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33" w:rsidRDefault="008E382E">
      <w:pPr>
        <w:pStyle w:val="Title"/>
      </w:pPr>
      <w:r>
        <w:t>Into the Wild</w:t>
      </w:r>
    </w:p>
    <w:p w:rsidR="00E04033" w:rsidRDefault="008E382E">
      <w:pPr>
        <w:pStyle w:val="Heading1"/>
      </w:pPr>
      <w:r>
        <w:t>Mini Socratic Seminar</w:t>
      </w:r>
    </w:p>
    <w:p w:rsidR="008E382E" w:rsidRPr="008E382E" w:rsidRDefault="008E382E" w:rsidP="008E382E">
      <w:pPr>
        <w:pStyle w:val="ListParagraph"/>
        <w:numPr>
          <w:ilvl w:val="0"/>
          <w:numId w:val="1"/>
        </w:numPr>
        <w:rPr>
          <w:rFonts w:ascii="Tulisan Tangan 74" w:hAnsi="Tulisan Tangan 74"/>
          <w:b/>
          <w:sz w:val="24"/>
        </w:rPr>
      </w:pPr>
      <w:r w:rsidRPr="008E382E">
        <w:rPr>
          <w:rFonts w:ascii="Tulisan Tangan 74" w:hAnsi="Tulisan Tangan 74"/>
          <w:b/>
          <w:sz w:val="24"/>
        </w:rPr>
        <w:t>Think about the circumstances of Chris's death in Alaska. How did we learn about it, and</w:t>
      </w:r>
      <w:r w:rsidRPr="008E382E">
        <w:rPr>
          <w:b/>
          <w:sz w:val="24"/>
        </w:rPr>
        <w:t xml:space="preserve"> </w:t>
      </w:r>
      <w:r w:rsidRPr="008E382E">
        <w:rPr>
          <w:b/>
        </w:rPr>
        <w:t xml:space="preserve">what </w:t>
      </w:r>
      <w:r w:rsidRPr="008E382E">
        <w:rPr>
          <w:rFonts w:ascii="Tulisan Tangan 74" w:hAnsi="Tulisan Tangan 74"/>
          <w:b/>
          <w:sz w:val="24"/>
        </w:rPr>
        <w:t xml:space="preserve">did you as a reader feel at that point in the story? Why does </w:t>
      </w:r>
      <w:proofErr w:type="spellStart"/>
      <w:r w:rsidRPr="008E382E">
        <w:rPr>
          <w:rFonts w:ascii="Tulisan Tangan 74" w:hAnsi="Tulisan Tangan 74"/>
          <w:b/>
          <w:sz w:val="24"/>
        </w:rPr>
        <w:t>Krakauer</w:t>
      </w:r>
      <w:proofErr w:type="spellEnd"/>
      <w:r w:rsidRPr="008E382E">
        <w:rPr>
          <w:rFonts w:ascii="Tulisan Tangan 74" w:hAnsi="Tulisan Tangan 74"/>
          <w:b/>
          <w:sz w:val="24"/>
        </w:rPr>
        <w:t xml:space="preserve"> decide to go to the location of Chris's death? </w:t>
      </w:r>
    </w:p>
    <w:p w:rsidR="008E382E" w:rsidRPr="008E382E" w:rsidRDefault="008E382E" w:rsidP="008E382E">
      <w:pPr>
        <w:pStyle w:val="ListParagraph"/>
        <w:numPr>
          <w:ilvl w:val="0"/>
          <w:numId w:val="1"/>
        </w:numPr>
        <w:rPr>
          <w:rFonts w:ascii="Tulisan Tangan 74" w:hAnsi="Tulisan Tangan 74"/>
          <w:b/>
          <w:sz w:val="24"/>
        </w:rPr>
      </w:pPr>
      <w:r w:rsidRPr="008E382E">
        <w:rPr>
          <w:rFonts w:ascii="Tulisan Tangan 74" w:hAnsi="Tulisan Tangan 74"/>
          <w:b/>
          <w:sz w:val="24"/>
        </w:rPr>
        <w:t xml:space="preserve">Was Chris McCandless’ death a “foolish, pointless, death” (71)? Did he lack “the requisite humility” to go into the wild (72)? </w:t>
      </w:r>
    </w:p>
    <w:p w:rsidR="008E382E" w:rsidRPr="008E382E" w:rsidRDefault="008E382E" w:rsidP="008E382E">
      <w:pPr>
        <w:pStyle w:val="ListParagraph"/>
        <w:numPr>
          <w:ilvl w:val="0"/>
          <w:numId w:val="1"/>
        </w:numPr>
        <w:rPr>
          <w:rFonts w:ascii="Tulisan Tangan 74" w:hAnsi="Tulisan Tangan 74"/>
          <w:b/>
          <w:sz w:val="24"/>
        </w:rPr>
      </w:pPr>
      <w:r w:rsidRPr="008E382E">
        <w:rPr>
          <w:rFonts w:ascii="Tulisan Tangan 74" w:hAnsi="Tulisan Tangan 74"/>
          <w:b/>
          <w:sz w:val="24"/>
        </w:rPr>
        <w:t>What do you think the experience must have been like for Walt &amp; Billie McCandless to learn that their son was dead? How do you sh</w:t>
      </w:r>
      <w:bookmarkStart w:id="0" w:name="_GoBack"/>
      <w:bookmarkEnd w:id="0"/>
      <w:r w:rsidRPr="008E382E">
        <w:rPr>
          <w:rFonts w:ascii="Tulisan Tangan 74" w:hAnsi="Tulisan Tangan 74"/>
          <w:b/>
          <w:sz w:val="24"/>
        </w:rPr>
        <w:t>are this kind of news with people (102)?</w:t>
      </w:r>
    </w:p>
    <w:p w:rsidR="008E382E" w:rsidRPr="008E382E" w:rsidRDefault="008E382E" w:rsidP="008E382E">
      <w:pPr>
        <w:pStyle w:val="ListParagraph"/>
        <w:numPr>
          <w:ilvl w:val="0"/>
          <w:numId w:val="1"/>
        </w:numPr>
        <w:rPr>
          <w:rFonts w:ascii="Tulisan Tangan 74" w:hAnsi="Tulisan Tangan 74"/>
          <w:b/>
          <w:sz w:val="24"/>
        </w:rPr>
      </w:pPr>
      <w:proofErr w:type="spellStart"/>
      <w:r w:rsidRPr="008E382E">
        <w:rPr>
          <w:rFonts w:ascii="Tulisan Tangan 74" w:hAnsi="Tulisan Tangan 74"/>
          <w:b/>
          <w:sz w:val="24"/>
        </w:rPr>
        <w:t>Krakauer</w:t>
      </w:r>
      <w:proofErr w:type="spellEnd"/>
      <w:r w:rsidRPr="008E382E">
        <w:rPr>
          <w:rFonts w:ascii="Tulisan Tangan 74" w:hAnsi="Tulisan Tangan 74"/>
          <w:b/>
          <w:sz w:val="24"/>
        </w:rPr>
        <w:t xml:space="preserve"> feared falling into a crevasse, “waiting for death to come, with nobody aware of how or where (he’d) met (his) end” (139). What is it to die alone? How do you think Chris felt in the final moments before his death?</w:t>
      </w:r>
    </w:p>
    <w:p w:rsidR="008E382E" w:rsidRPr="008E382E" w:rsidRDefault="008E382E" w:rsidP="008E382E">
      <w:pPr>
        <w:pStyle w:val="ListParagraph"/>
        <w:numPr>
          <w:ilvl w:val="0"/>
          <w:numId w:val="1"/>
        </w:numPr>
        <w:rPr>
          <w:rFonts w:ascii="Tulisan Tangan 74" w:hAnsi="Tulisan Tangan 74"/>
          <w:b/>
          <w:sz w:val="24"/>
        </w:rPr>
      </w:pPr>
      <w:proofErr w:type="spellStart"/>
      <w:r w:rsidRPr="008E382E">
        <w:rPr>
          <w:rFonts w:ascii="Tulisan Tangan 74" w:hAnsi="Tulisan Tangan 74"/>
          <w:b/>
          <w:sz w:val="24"/>
        </w:rPr>
        <w:t>Krakauer</w:t>
      </w:r>
      <w:proofErr w:type="spellEnd"/>
      <w:r w:rsidRPr="008E382E">
        <w:rPr>
          <w:rFonts w:ascii="Tulisan Tangan 74" w:hAnsi="Tulisan Tangan 74"/>
          <w:b/>
          <w:sz w:val="24"/>
        </w:rPr>
        <w:t xml:space="preserve"> said that when he was young, “personal mortality – the idea of (his) own death – was still largely outside of (his) conceptual grasp” (151 &amp; 155). What does this mean? How do you think he grappled with his own personal mortality? </w:t>
      </w:r>
    </w:p>
    <w:p w:rsidR="008E382E" w:rsidRPr="008E382E" w:rsidRDefault="008E382E" w:rsidP="008E382E">
      <w:pPr>
        <w:pStyle w:val="ListParagraph"/>
        <w:numPr>
          <w:ilvl w:val="0"/>
          <w:numId w:val="1"/>
        </w:numPr>
        <w:rPr>
          <w:rFonts w:ascii="Tulisan Tangan 74" w:hAnsi="Tulisan Tangan 74"/>
          <w:b/>
          <w:sz w:val="24"/>
        </w:rPr>
      </w:pPr>
      <w:r w:rsidRPr="008E382E">
        <w:rPr>
          <w:rFonts w:ascii="Tulisan Tangan 74" w:hAnsi="Tulisan Tangan 74"/>
          <w:b/>
          <w:sz w:val="24"/>
        </w:rPr>
        <w:t>There have been many speculations as to what led to the demise of Chris McCandless. What do you believe actually “killed” Chris McCandless?</w:t>
      </w:r>
    </w:p>
    <w:p w:rsidR="008E382E" w:rsidRPr="008E382E" w:rsidRDefault="008E382E" w:rsidP="008E382E">
      <w:pPr>
        <w:pStyle w:val="ListParagraph"/>
        <w:numPr>
          <w:ilvl w:val="0"/>
          <w:numId w:val="1"/>
        </w:numPr>
        <w:rPr>
          <w:rFonts w:ascii="Tulisan Tangan 74" w:hAnsi="Tulisan Tangan 74"/>
          <w:b/>
          <w:sz w:val="24"/>
        </w:rPr>
      </w:pPr>
      <w:r w:rsidRPr="008E382E">
        <w:rPr>
          <w:rFonts w:ascii="Tulisan Tangan 74" w:hAnsi="Tulisan Tangan 74"/>
          <w:b/>
          <w:sz w:val="24"/>
        </w:rPr>
        <w:t>Each chapter opens with 1-2 epigraphs (quotes/excerpts from other sources, interviews, or Chris's writings). What do these epigraphs do to focus our reading?</w:t>
      </w:r>
    </w:p>
    <w:p w:rsidR="008E382E" w:rsidRPr="008E382E" w:rsidRDefault="008E382E" w:rsidP="008E382E">
      <w:pPr>
        <w:pStyle w:val="ListParagraph"/>
        <w:numPr>
          <w:ilvl w:val="0"/>
          <w:numId w:val="1"/>
        </w:numPr>
        <w:rPr>
          <w:rFonts w:ascii="Tulisan Tangan 74" w:hAnsi="Tulisan Tangan 74"/>
          <w:b/>
          <w:sz w:val="24"/>
        </w:rPr>
      </w:pPr>
      <w:proofErr w:type="spellStart"/>
      <w:r w:rsidRPr="008E382E">
        <w:rPr>
          <w:rFonts w:ascii="Tulisan Tangan 74" w:hAnsi="Tulisan Tangan 74"/>
          <w:b/>
          <w:sz w:val="24"/>
        </w:rPr>
        <w:t>Krakauer</w:t>
      </w:r>
      <w:proofErr w:type="spellEnd"/>
      <w:r w:rsidRPr="008E382E">
        <w:rPr>
          <w:rFonts w:ascii="Tulisan Tangan 74" w:hAnsi="Tulisan Tangan 74"/>
          <w:b/>
          <w:sz w:val="24"/>
        </w:rPr>
        <w:t xml:space="preserve"> admits to not being "an impartial biographer" (ii). What do you think about his presence in the text (personal comments and opinions, work as a reporter learning about Chris's story, etc.)?</w:t>
      </w:r>
    </w:p>
    <w:p w:rsidR="008E382E" w:rsidRPr="008E382E" w:rsidRDefault="008E382E" w:rsidP="008E382E">
      <w:pPr>
        <w:pStyle w:val="ListParagraph"/>
        <w:numPr>
          <w:ilvl w:val="0"/>
          <w:numId w:val="1"/>
        </w:numPr>
        <w:rPr>
          <w:rFonts w:ascii="Tulisan Tangan 74" w:hAnsi="Tulisan Tangan 74"/>
          <w:b/>
          <w:sz w:val="24"/>
        </w:rPr>
      </w:pPr>
      <w:r w:rsidRPr="008E382E">
        <w:rPr>
          <w:rFonts w:ascii="Tulisan Tangan 74" w:hAnsi="Tulisan Tangan 74"/>
          <w:b/>
          <w:sz w:val="24"/>
        </w:rPr>
        <w:t xml:space="preserve">We learn immediately that Chris dies during his journey, and the anecdotes and interviews are told in retrospective. </w:t>
      </w:r>
      <w:proofErr w:type="spellStart"/>
      <w:r w:rsidRPr="008E382E">
        <w:rPr>
          <w:rFonts w:ascii="Tulisan Tangan 74" w:hAnsi="Tulisan Tangan 74"/>
          <w:b/>
          <w:sz w:val="24"/>
        </w:rPr>
        <w:t>Krakauer</w:t>
      </w:r>
      <w:proofErr w:type="spellEnd"/>
      <w:r w:rsidRPr="008E382E">
        <w:rPr>
          <w:rFonts w:ascii="Tulisan Tangan 74" w:hAnsi="Tulisan Tangan 74"/>
          <w:b/>
          <w:sz w:val="24"/>
        </w:rPr>
        <w:t xml:space="preserve"> also presents the information about Chris in a non-chronological order. What is the effect of this narrative choice?</w:t>
      </w:r>
    </w:p>
    <w:p w:rsidR="008E382E" w:rsidRPr="008E382E" w:rsidRDefault="008E382E" w:rsidP="008E382E">
      <w:pPr>
        <w:pStyle w:val="ListParagraph"/>
        <w:numPr>
          <w:ilvl w:val="0"/>
          <w:numId w:val="1"/>
        </w:numPr>
        <w:rPr>
          <w:rFonts w:ascii="Tulisan Tangan 74" w:hAnsi="Tulisan Tangan 74"/>
          <w:b/>
          <w:sz w:val="24"/>
        </w:rPr>
      </w:pPr>
      <w:r w:rsidRPr="008E382E">
        <w:rPr>
          <w:rFonts w:ascii="Tulisan Tangan 74" w:hAnsi="Tulisan Tangan 74"/>
          <w:b/>
          <w:sz w:val="24"/>
        </w:rPr>
        <w:t xml:space="preserve">What do you think </w:t>
      </w:r>
      <w:proofErr w:type="spellStart"/>
      <w:r w:rsidRPr="008E382E">
        <w:rPr>
          <w:rFonts w:ascii="Tulisan Tangan 74" w:hAnsi="Tulisan Tangan 74"/>
          <w:b/>
          <w:sz w:val="24"/>
        </w:rPr>
        <w:t>Krakauer's</w:t>
      </w:r>
      <w:proofErr w:type="spellEnd"/>
      <w:r w:rsidRPr="008E382E">
        <w:rPr>
          <w:rFonts w:ascii="Tulisan Tangan 74" w:hAnsi="Tulisan Tangan 74"/>
          <w:b/>
          <w:sz w:val="24"/>
        </w:rPr>
        <w:t xml:space="preserve"> goals were in writing the text? Is this an informational piece? A tragedy we should feel bad about? A cautionary tale?</w:t>
      </w:r>
    </w:p>
    <w:p w:rsidR="008E382E" w:rsidRPr="008E382E" w:rsidRDefault="008E382E" w:rsidP="008E382E">
      <w:pPr>
        <w:pStyle w:val="ListParagraph"/>
        <w:numPr>
          <w:ilvl w:val="0"/>
          <w:numId w:val="1"/>
        </w:numPr>
        <w:rPr>
          <w:rFonts w:ascii="Tulisan Tangan 74" w:hAnsi="Tulisan Tangan 74"/>
          <w:b/>
          <w:sz w:val="24"/>
        </w:rPr>
      </w:pPr>
      <w:r w:rsidRPr="008E382E">
        <w:rPr>
          <w:rFonts w:ascii="Tulisan Tangan 74" w:hAnsi="Tulisan Tangan 74"/>
          <w:b/>
          <w:sz w:val="24"/>
        </w:rPr>
        <w:t>“Chris was very much of the school that you should own nothing except what you can carry on your back at a dead run” (32). What do you think of this belief? What is the value of a minimalist lifestyle?</w:t>
      </w:r>
    </w:p>
    <w:p w:rsidR="008E382E" w:rsidRPr="008E382E" w:rsidRDefault="008E382E" w:rsidP="008E382E">
      <w:pPr>
        <w:pStyle w:val="ListParagraph"/>
        <w:numPr>
          <w:ilvl w:val="0"/>
          <w:numId w:val="1"/>
        </w:numPr>
        <w:rPr>
          <w:rFonts w:ascii="Tulisan Tangan 74" w:hAnsi="Tulisan Tangan 74"/>
          <w:b/>
          <w:sz w:val="24"/>
        </w:rPr>
      </w:pPr>
      <w:r w:rsidRPr="008E382E">
        <w:rPr>
          <w:rFonts w:ascii="Tulisan Tangan 74" w:hAnsi="Tulisan Tangan 74"/>
          <w:b/>
          <w:sz w:val="24"/>
        </w:rPr>
        <w:t>Chris “believed that wealth was shameful, corrupting, (and) inherently evil” (115). What are your thoughts on wealth accumulation? Does it corrupt?</w:t>
      </w:r>
    </w:p>
    <w:sectPr w:rsidR="008E382E" w:rsidRPr="008E38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ulisan Tangan 74">
    <w:panose1 w:val="03000502040600000004"/>
    <w:charset w:val="00"/>
    <w:family w:val="script"/>
    <w:pitch w:val="variable"/>
    <w:sig w:usb0="800000A7" w:usb1="00000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6F31"/>
    <w:multiLevelType w:val="hybridMultilevel"/>
    <w:tmpl w:val="E050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2E"/>
    <w:rsid w:val="008E382E"/>
    <w:rsid w:val="00E0403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273E4-C01D-4E83-8D89-4BA39B98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urner\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Terry</dc:creator>
  <cp:keywords/>
  <cp:lastModifiedBy>Sabrina Terry</cp:lastModifiedBy>
  <cp:revision>1</cp:revision>
  <dcterms:created xsi:type="dcterms:W3CDTF">2015-08-10T22:09:00Z</dcterms:created>
  <dcterms:modified xsi:type="dcterms:W3CDTF">2015-08-10T22:14:00Z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