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F1" w:rsidRPr="003E1BF7" w:rsidRDefault="000F2BF1" w:rsidP="000F2BF1">
      <w:pPr>
        <w:jc w:val="center"/>
        <w:rPr>
          <w:rFonts w:ascii="Garamond" w:hAnsi="Garamond"/>
          <w:b/>
          <w:sz w:val="20"/>
          <w:szCs w:val="20"/>
        </w:rPr>
      </w:pPr>
      <w:r w:rsidRPr="003E1BF7">
        <w:rPr>
          <w:rFonts w:ascii="Garamond" w:hAnsi="Garamond"/>
          <w:b/>
          <w:sz w:val="20"/>
          <w:szCs w:val="20"/>
        </w:rPr>
        <w:t>AP Language Rhetorical Terms: List 2</w:t>
      </w:r>
    </w:p>
    <w:p w:rsidR="000F2BF1" w:rsidRPr="003E1BF7" w:rsidRDefault="000F2BF1" w:rsidP="000F2BF1">
      <w:pPr>
        <w:ind w:left="-360"/>
        <w:jc w:val="center"/>
        <w:rPr>
          <w:rFonts w:ascii="Garamond" w:hAnsi="Garamond"/>
          <w:sz w:val="20"/>
          <w:szCs w:val="20"/>
        </w:rPr>
      </w:pPr>
    </w:p>
    <w:p w:rsidR="000F2BF1" w:rsidRPr="003E1BF7" w:rsidRDefault="000F2BF1" w:rsidP="000F2BF1">
      <w:pPr>
        <w:ind w:left="-720"/>
        <w:rPr>
          <w:rFonts w:ascii="Garamond" w:hAnsi="Garamond"/>
          <w:sz w:val="20"/>
          <w:szCs w:val="20"/>
        </w:rPr>
      </w:pP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1. </w:t>
      </w:r>
      <w:proofErr w:type="gramStart"/>
      <w:r w:rsidRPr="003E1BF7">
        <w:rPr>
          <w:rFonts w:ascii="Garamond" w:hAnsi="Garamond"/>
          <w:b/>
          <w:i/>
          <w:iCs/>
          <w:sz w:val="20"/>
          <w:szCs w:val="20"/>
        </w:rPr>
        <w:t>ad</w:t>
      </w:r>
      <w:proofErr w:type="gramEnd"/>
      <w:r w:rsidRPr="003E1BF7">
        <w:rPr>
          <w:rFonts w:ascii="Garamond" w:hAnsi="Garamond"/>
          <w:b/>
          <w:i/>
          <w:iCs/>
          <w:sz w:val="20"/>
          <w:szCs w:val="20"/>
        </w:rPr>
        <w:t xml:space="preserve"> hominem</w:t>
      </w:r>
      <w:r w:rsidRPr="003E1BF7">
        <w:rPr>
          <w:rFonts w:ascii="Garamond" w:hAnsi="Garamond"/>
          <w:b/>
          <w:sz w:val="20"/>
          <w:szCs w:val="20"/>
        </w:rPr>
        <w:t xml:space="preserve"> argument</w:t>
      </w:r>
      <w:r w:rsidRPr="003E1BF7">
        <w:rPr>
          <w:rFonts w:ascii="Garamond" w:hAnsi="Garamond"/>
          <w:sz w:val="20"/>
          <w:szCs w:val="20"/>
        </w:rPr>
        <w:t>- An argument that attacks the integrity or character of an opponent rather than the merits of an issue. (</w:t>
      </w:r>
      <w:r w:rsidRPr="003E1BF7">
        <w:rPr>
          <w:rFonts w:ascii="Garamond" w:hAnsi="Garamond"/>
          <w:i/>
          <w:iCs/>
          <w:sz w:val="20"/>
          <w:szCs w:val="20"/>
        </w:rPr>
        <w:t>Ad hominem</w:t>
      </w:r>
      <w:r w:rsidRPr="003E1BF7">
        <w:rPr>
          <w:rFonts w:ascii="Garamond" w:hAnsi="Garamond"/>
          <w:sz w:val="20"/>
          <w:szCs w:val="20"/>
        </w:rPr>
        <w:t xml:space="preserve"> is Latin for "to the man.") It is also informally known as "mud-slinging."</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2. </w:t>
      </w:r>
      <w:r w:rsidRPr="003E1BF7">
        <w:rPr>
          <w:rFonts w:ascii="Garamond" w:hAnsi="Garamond"/>
          <w:b/>
          <w:sz w:val="20"/>
          <w:szCs w:val="20"/>
        </w:rPr>
        <w:t>analogy</w:t>
      </w:r>
      <w:r w:rsidRPr="003E1BF7">
        <w:rPr>
          <w:rFonts w:ascii="Garamond" w:hAnsi="Garamond"/>
          <w:sz w:val="20"/>
          <w:szCs w:val="20"/>
        </w:rPr>
        <w:t xml:space="preserve">- A comparison that attempts to explain one idea or thing by likening it to another. Analogy is  </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useful</w:t>
      </w:r>
      <w:proofErr w:type="gramEnd"/>
      <w:r w:rsidRPr="003E1BF7">
        <w:rPr>
          <w:rFonts w:ascii="Garamond" w:hAnsi="Garamond"/>
          <w:sz w:val="20"/>
          <w:szCs w:val="20"/>
        </w:rPr>
        <w:t xml:space="preserve"> if handled properly, but it can be a source of confusion if the compared items are basically unalike</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3. </w:t>
      </w:r>
      <w:proofErr w:type="gramStart"/>
      <w:r w:rsidRPr="003E1BF7">
        <w:rPr>
          <w:rFonts w:ascii="Garamond" w:hAnsi="Garamond"/>
          <w:b/>
          <w:sz w:val="20"/>
          <w:szCs w:val="20"/>
        </w:rPr>
        <w:t>anecdote</w:t>
      </w:r>
      <w:proofErr w:type="gramEnd"/>
      <w:r w:rsidRPr="003E1BF7">
        <w:rPr>
          <w:rFonts w:ascii="Garamond" w:hAnsi="Garamond"/>
          <w:sz w:val="20"/>
          <w:szCs w:val="20"/>
        </w:rPr>
        <w:t xml:space="preserve"> – a brief narrative offered in a text to capture the audience’s attention or to support a generalization or claim.</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4. </w:t>
      </w:r>
      <w:proofErr w:type="gramStart"/>
      <w:r w:rsidRPr="003E1BF7">
        <w:rPr>
          <w:rFonts w:ascii="Garamond" w:hAnsi="Garamond"/>
          <w:b/>
          <w:sz w:val="20"/>
          <w:szCs w:val="20"/>
        </w:rPr>
        <w:t>appeal</w:t>
      </w:r>
      <w:proofErr w:type="gramEnd"/>
      <w:r w:rsidRPr="003E1BF7">
        <w:rPr>
          <w:rFonts w:ascii="Garamond" w:hAnsi="Garamond"/>
          <w:b/>
          <w:sz w:val="20"/>
          <w:szCs w:val="20"/>
        </w:rPr>
        <w:t xml:space="preserve"> to </w:t>
      </w:r>
      <w:r w:rsidRPr="003E1BF7">
        <w:rPr>
          <w:rFonts w:ascii="Garamond" w:hAnsi="Garamond"/>
          <w:b/>
          <w:i/>
          <w:sz w:val="20"/>
          <w:szCs w:val="20"/>
        </w:rPr>
        <w:t>ethos</w:t>
      </w:r>
      <w:r w:rsidRPr="003E1BF7">
        <w:rPr>
          <w:rFonts w:ascii="Garamond" w:hAnsi="Garamond"/>
          <w:i/>
          <w:sz w:val="20"/>
          <w:szCs w:val="20"/>
        </w:rPr>
        <w:t xml:space="preserve"> – </w:t>
      </w:r>
      <w:r w:rsidRPr="003E1BF7">
        <w:rPr>
          <w:rFonts w:ascii="Garamond" w:hAnsi="Garamond"/>
          <w:sz w:val="20"/>
          <w:szCs w:val="20"/>
        </w:rPr>
        <w:t>one of three strategies for persuading audiences—appeal to ethics</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5. </w:t>
      </w:r>
      <w:proofErr w:type="gramStart"/>
      <w:r w:rsidRPr="003E1BF7">
        <w:rPr>
          <w:rFonts w:ascii="Garamond" w:hAnsi="Garamond"/>
          <w:b/>
          <w:sz w:val="20"/>
          <w:szCs w:val="20"/>
        </w:rPr>
        <w:t>appeal</w:t>
      </w:r>
      <w:proofErr w:type="gramEnd"/>
      <w:r w:rsidRPr="003E1BF7">
        <w:rPr>
          <w:rFonts w:ascii="Garamond" w:hAnsi="Garamond"/>
          <w:b/>
          <w:sz w:val="20"/>
          <w:szCs w:val="20"/>
        </w:rPr>
        <w:t xml:space="preserve"> to </w:t>
      </w:r>
      <w:r w:rsidRPr="003E1BF7">
        <w:rPr>
          <w:rFonts w:ascii="Garamond" w:hAnsi="Garamond"/>
          <w:b/>
          <w:i/>
          <w:sz w:val="20"/>
          <w:szCs w:val="20"/>
        </w:rPr>
        <w:t>logos</w:t>
      </w:r>
      <w:r w:rsidRPr="003E1BF7">
        <w:rPr>
          <w:rFonts w:ascii="Garamond" w:hAnsi="Garamond"/>
          <w:i/>
          <w:sz w:val="20"/>
          <w:szCs w:val="20"/>
        </w:rPr>
        <w:t xml:space="preserve"> </w:t>
      </w:r>
      <w:r w:rsidRPr="003E1BF7">
        <w:rPr>
          <w:rFonts w:ascii="Garamond" w:hAnsi="Garamond"/>
          <w:sz w:val="20"/>
          <w:szCs w:val="20"/>
        </w:rPr>
        <w:t>– appeal to logic</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6. </w:t>
      </w:r>
      <w:r w:rsidRPr="003E1BF7">
        <w:rPr>
          <w:rFonts w:ascii="Garamond" w:hAnsi="Garamond"/>
          <w:b/>
          <w:sz w:val="20"/>
          <w:szCs w:val="20"/>
        </w:rPr>
        <w:t xml:space="preserve">appeal to </w:t>
      </w:r>
      <w:r w:rsidRPr="003E1BF7">
        <w:rPr>
          <w:rFonts w:ascii="Garamond" w:hAnsi="Garamond"/>
          <w:b/>
          <w:i/>
          <w:sz w:val="20"/>
          <w:szCs w:val="20"/>
        </w:rPr>
        <w:t>pathos</w:t>
      </w:r>
      <w:r w:rsidRPr="003E1BF7">
        <w:rPr>
          <w:rFonts w:ascii="Garamond" w:hAnsi="Garamond"/>
          <w:sz w:val="20"/>
          <w:szCs w:val="20"/>
        </w:rPr>
        <w:t xml:space="preserve"> – appeal to emotion, an appeal to feelings rather than to strict reason; a legitimate ploy in an argument as long as it is not excessively or exclusively used.</w:t>
      </w:r>
    </w:p>
    <w:p w:rsidR="000F2BF1" w:rsidRPr="003E1BF7" w:rsidRDefault="000F2BF1" w:rsidP="000F2BF1">
      <w:pPr>
        <w:ind w:left="-540"/>
        <w:rPr>
          <w:rFonts w:ascii="Garamond" w:hAnsi="Garamond"/>
          <w:sz w:val="20"/>
          <w:szCs w:val="20"/>
        </w:rPr>
      </w:pPr>
      <w:r>
        <w:rPr>
          <w:rFonts w:ascii="Garamond" w:hAnsi="Garamond"/>
          <w:sz w:val="20"/>
          <w:szCs w:val="20"/>
        </w:rPr>
        <w:t>7</w:t>
      </w:r>
      <w:r w:rsidRPr="003E1BF7">
        <w:rPr>
          <w:rFonts w:ascii="Garamond" w:hAnsi="Garamond"/>
          <w:sz w:val="20"/>
          <w:szCs w:val="20"/>
        </w:rPr>
        <w:t xml:space="preserve">. </w:t>
      </w:r>
      <w:r w:rsidRPr="003E1BF7">
        <w:rPr>
          <w:rFonts w:ascii="Garamond" w:hAnsi="Garamond"/>
          <w:b/>
          <w:sz w:val="20"/>
          <w:szCs w:val="20"/>
        </w:rPr>
        <w:t>causal relationship (cause-and-effect relationship):</w:t>
      </w:r>
      <w:r w:rsidRPr="003E1BF7">
        <w:rPr>
          <w:rFonts w:ascii="Garamond" w:hAnsi="Garamond"/>
          <w:sz w:val="20"/>
          <w:szCs w:val="20"/>
        </w:rPr>
        <w:t xml:space="preserve"> The relationship expressing, “If X is the cause, then Y is the effect,” or “If Y is the effect, then X caused it”—for example, “If the state builds larger highways, then traffic congestion will just get worse because more people will move to the newly accessible regions,” or “If students plagiarize their papers, it must be because the Internet offers them such a wide array of materials from which to copy.” </w:t>
      </w:r>
    </w:p>
    <w:p w:rsidR="000F2BF1" w:rsidRPr="003E1BF7" w:rsidRDefault="000F2BF1" w:rsidP="000F2BF1">
      <w:pPr>
        <w:ind w:left="-540"/>
        <w:rPr>
          <w:rFonts w:ascii="Garamond" w:hAnsi="Garamond"/>
          <w:sz w:val="20"/>
          <w:szCs w:val="20"/>
        </w:rPr>
      </w:pPr>
      <w:r>
        <w:rPr>
          <w:rFonts w:ascii="Garamond" w:hAnsi="Garamond"/>
          <w:sz w:val="20"/>
          <w:szCs w:val="20"/>
        </w:rPr>
        <w:t>8</w:t>
      </w:r>
      <w:r w:rsidRPr="003E1BF7">
        <w:rPr>
          <w:rFonts w:ascii="Garamond" w:hAnsi="Garamond"/>
          <w:sz w:val="20"/>
          <w:szCs w:val="20"/>
        </w:rPr>
        <w:t xml:space="preserve">. </w:t>
      </w:r>
      <w:proofErr w:type="gramStart"/>
      <w:r w:rsidRPr="003E1BF7">
        <w:rPr>
          <w:rFonts w:ascii="Garamond" w:hAnsi="Garamond"/>
          <w:b/>
          <w:sz w:val="20"/>
          <w:szCs w:val="20"/>
        </w:rPr>
        <w:t>colloquialism</w:t>
      </w:r>
      <w:proofErr w:type="gramEnd"/>
      <w:r w:rsidRPr="003E1BF7">
        <w:rPr>
          <w:rFonts w:ascii="Garamond" w:hAnsi="Garamond"/>
          <w:sz w:val="20"/>
          <w:szCs w:val="20"/>
        </w:rPr>
        <w:t xml:space="preserve"> - a word or expression acceptable in informal usage but inappropriate in formal discourse. A given word may have a standard as well </w:t>
      </w:r>
      <w:proofErr w:type="spellStart"/>
      <w:r w:rsidRPr="003E1BF7">
        <w:rPr>
          <w:rFonts w:ascii="Garamond" w:hAnsi="Garamond"/>
          <w:sz w:val="20"/>
          <w:szCs w:val="20"/>
        </w:rPr>
        <w:t>a</w:t>
      </w:r>
      <w:proofErr w:type="spellEnd"/>
      <w:r w:rsidRPr="003E1BF7">
        <w:rPr>
          <w:rFonts w:ascii="Garamond" w:hAnsi="Garamond"/>
          <w:sz w:val="20"/>
          <w:szCs w:val="20"/>
        </w:rPr>
        <w:t xml:space="preserve"> colloquial meaning. </w:t>
      </w:r>
      <w:r w:rsidRPr="003E1BF7">
        <w:rPr>
          <w:rFonts w:ascii="Garamond" w:hAnsi="Garamond"/>
          <w:i/>
          <w:iCs/>
          <w:sz w:val="20"/>
          <w:szCs w:val="20"/>
        </w:rPr>
        <w:t>Bug</w:t>
      </w:r>
      <w:r w:rsidRPr="003E1BF7">
        <w:rPr>
          <w:rFonts w:ascii="Garamond" w:hAnsi="Garamond"/>
          <w:sz w:val="20"/>
          <w:szCs w:val="20"/>
        </w:rPr>
        <w:t xml:space="preserve">, for example, is standard when used to refer to an insect; when used to designate a virus, i.e. "She's at home recovering from a </w:t>
      </w:r>
      <w:r w:rsidRPr="003E1BF7">
        <w:rPr>
          <w:rFonts w:ascii="Garamond" w:hAnsi="Garamond"/>
          <w:i/>
          <w:iCs/>
          <w:sz w:val="20"/>
          <w:szCs w:val="20"/>
        </w:rPr>
        <w:t>bug</w:t>
      </w:r>
      <w:r w:rsidRPr="003E1BF7">
        <w:rPr>
          <w:rFonts w:ascii="Garamond" w:hAnsi="Garamond"/>
          <w:sz w:val="20"/>
          <w:szCs w:val="20"/>
        </w:rPr>
        <w:t>," the word is a colloquialism.</w:t>
      </w:r>
    </w:p>
    <w:p w:rsidR="000F2BF1" w:rsidRPr="003E1BF7" w:rsidRDefault="000F2BF1" w:rsidP="000F2BF1">
      <w:pPr>
        <w:ind w:left="-540"/>
        <w:rPr>
          <w:rFonts w:ascii="Garamond" w:hAnsi="Garamond"/>
          <w:sz w:val="20"/>
          <w:szCs w:val="20"/>
        </w:rPr>
      </w:pPr>
      <w:r>
        <w:rPr>
          <w:rFonts w:ascii="Garamond" w:hAnsi="Garamond"/>
          <w:sz w:val="20"/>
          <w:szCs w:val="20"/>
        </w:rPr>
        <w:t>9</w:t>
      </w:r>
      <w:r w:rsidRPr="003E1BF7">
        <w:rPr>
          <w:rFonts w:ascii="Garamond" w:hAnsi="Garamond"/>
          <w:sz w:val="20"/>
          <w:szCs w:val="20"/>
        </w:rPr>
        <w:t>.</w:t>
      </w:r>
      <w:r w:rsidRPr="003E1BF7">
        <w:rPr>
          <w:rFonts w:ascii="Garamond" w:hAnsi="Garamond"/>
          <w:b/>
          <w:sz w:val="20"/>
          <w:szCs w:val="20"/>
        </w:rPr>
        <w:t xml:space="preserve"> conclusion</w:t>
      </w:r>
      <w:r w:rsidRPr="003E1BF7">
        <w:rPr>
          <w:rFonts w:ascii="Garamond" w:hAnsi="Garamond"/>
          <w:sz w:val="20"/>
          <w:szCs w:val="20"/>
        </w:rPr>
        <w:t>- The final paragraph or paragraphs that sum up an essay and bring it to a close. Effective conclusions vary widely, but some common tacks used by writers to end their essays include summing up what has been said, suggesting what ought to be done, specifying consequences that are likely to occur, restating the beginning, or taking the reader by surprise with an unexpected ending. Most important of all, however, is to end the essay artfully and quietly without staging a grand show for the reader’s benefit.</w:t>
      </w:r>
    </w:p>
    <w:p w:rsidR="000F2BF1" w:rsidRPr="003E1BF7" w:rsidRDefault="000F2BF1" w:rsidP="000F2BF1">
      <w:pPr>
        <w:ind w:left="-540"/>
        <w:rPr>
          <w:rFonts w:ascii="Garamond" w:hAnsi="Garamond"/>
          <w:sz w:val="20"/>
          <w:szCs w:val="20"/>
        </w:rPr>
      </w:pPr>
      <w:r w:rsidRPr="003E1BF7">
        <w:rPr>
          <w:rFonts w:ascii="Garamond" w:hAnsi="Garamond"/>
          <w:sz w:val="20"/>
          <w:szCs w:val="20"/>
        </w:rPr>
        <w:t>1</w:t>
      </w:r>
      <w:r>
        <w:rPr>
          <w:rFonts w:ascii="Garamond" w:hAnsi="Garamond"/>
          <w:sz w:val="20"/>
          <w:szCs w:val="20"/>
        </w:rPr>
        <w:t>0</w:t>
      </w:r>
      <w:r w:rsidRPr="003E1BF7">
        <w:rPr>
          <w:rFonts w:ascii="Garamond" w:hAnsi="Garamond"/>
          <w:sz w:val="20"/>
          <w:szCs w:val="20"/>
        </w:rPr>
        <w:t xml:space="preserve">. </w:t>
      </w:r>
      <w:proofErr w:type="gramStart"/>
      <w:r w:rsidRPr="003E1BF7">
        <w:rPr>
          <w:rFonts w:ascii="Garamond" w:hAnsi="Garamond"/>
          <w:b/>
          <w:sz w:val="20"/>
          <w:szCs w:val="20"/>
        </w:rPr>
        <w:t>connotation</w:t>
      </w:r>
      <w:proofErr w:type="gramEnd"/>
      <w:r w:rsidRPr="003E1BF7">
        <w:rPr>
          <w:rFonts w:ascii="Garamond" w:hAnsi="Garamond"/>
          <w:sz w:val="20"/>
          <w:szCs w:val="20"/>
        </w:rPr>
        <w:t xml:space="preserve"> - the implication of emotional overtones of a word rather than its literal meaning. </w:t>
      </w:r>
      <w:r w:rsidRPr="003E1BF7">
        <w:rPr>
          <w:rFonts w:ascii="Garamond" w:hAnsi="Garamond"/>
          <w:i/>
          <w:iCs/>
          <w:sz w:val="20"/>
          <w:szCs w:val="20"/>
        </w:rPr>
        <w:t>Lion</w:t>
      </w:r>
      <w:r w:rsidRPr="003E1BF7">
        <w:rPr>
          <w:rFonts w:ascii="Garamond" w:hAnsi="Garamond"/>
          <w:sz w:val="20"/>
          <w:szCs w:val="20"/>
        </w:rPr>
        <w:t xml:space="preserve">, used in a literal sense, denotes a beast (see denotation). But to say that Winston Churchill had "the heart of a </w:t>
      </w:r>
      <w:r w:rsidRPr="003E1BF7">
        <w:rPr>
          <w:rFonts w:ascii="Garamond" w:hAnsi="Garamond"/>
          <w:i/>
          <w:iCs/>
          <w:sz w:val="20"/>
          <w:szCs w:val="20"/>
        </w:rPr>
        <w:t>lion</w:t>
      </w:r>
      <w:r w:rsidRPr="003E1BF7">
        <w:rPr>
          <w:rFonts w:ascii="Garamond" w:hAnsi="Garamond"/>
          <w:sz w:val="20"/>
          <w:szCs w:val="20"/>
        </w:rPr>
        <w:t xml:space="preserve">" is to use the connotative or implied meaning of lion. </w:t>
      </w:r>
    </w:p>
    <w:p w:rsidR="000F2BF1" w:rsidRPr="003E1BF7" w:rsidRDefault="000F2BF1" w:rsidP="000F2BF1">
      <w:pPr>
        <w:ind w:left="-540"/>
        <w:rPr>
          <w:rFonts w:ascii="Garamond" w:hAnsi="Garamond"/>
          <w:sz w:val="20"/>
          <w:szCs w:val="20"/>
        </w:rPr>
      </w:pPr>
      <w:r>
        <w:rPr>
          <w:rFonts w:ascii="Garamond" w:hAnsi="Garamond"/>
          <w:sz w:val="20"/>
          <w:szCs w:val="20"/>
        </w:rPr>
        <w:t>11</w:t>
      </w:r>
      <w:r w:rsidRPr="003E1BF7">
        <w:rPr>
          <w:rFonts w:ascii="Garamond" w:hAnsi="Garamond"/>
          <w:sz w:val="20"/>
          <w:szCs w:val="20"/>
        </w:rPr>
        <w:t xml:space="preserve">. </w:t>
      </w:r>
      <w:r w:rsidRPr="003E1BF7">
        <w:rPr>
          <w:rFonts w:ascii="Garamond" w:hAnsi="Garamond"/>
          <w:b/>
          <w:sz w:val="20"/>
          <w:szCs w:val="20"/>
        </w:rPr>
        <w:t>emphasis</w:t>
      </w:r>
      <w:r w:rsidRPr="003E1BF7">
        <w:rPr>
          <w:rFonts w:ascii="Garamond" w:hAnsi="Garamond"/>
          <w:sz w:val="20"/>
          <w:szCs w:val="20"/>
        </w:rPr>
        <w:t>- A rhetorical principle that requires stress to be given to important elements in an essay at the expense of less important elements. Emphasis may be given to an idea in various parts of a composition. In a sentence, words may be emphasized by placing them at the beginning or end or by judiciously italicizing them. In a paragraph, ideas may be emphasized by repetition or by the accumulation of specific detail.</w:t>
      </w:r>
    </w:p>
    <w:p w:rsidR="000F2BF1" w:rsidRPr="003E1BF7" w:rsidRDefault="000F2BF1" w:rsidP="000F2BF1">
      <w:pPr>
        <w:ind w:left="-540"/>
        <w:rPr>
          <w:rFonts w:ascii="Garamond" w:hAnsi="Garamond"/>
          <w:sz w:val="20"/>
          <w:szCs w:val="20"/>
        </w:rPr>
      </w:pPr>
      <w:r>
        <w:rPr>
          <w:rFonts w:ascii="Garamond" w:hAnsi="Garamond"/>
          <w:sz w:val="20"/>
          <w:szCs w:val="20"/>
        </w:rPr>
        <w:t>12</w:t>
      </w:r>
      <w:r w:rsidRPr="003E1BF7">
        <w:rPr>
          <w:rFonts w:ascii="Garamond" w:hAnsi="Garamond"/>
          <w:sz w:val="20"/>
          <w:szCs w:val="20"/>
        </w:rPr>
        <w:t xml:space="preserve">. </w:t>
      </w:r>
      <w:proofErr w:type="gramStart"/>
      <w:r w:rsidRPr="003E1BF7">
        <w:rPr>
          <w:rFonts w:ascii="Garamond" w:hAnsi="Garamond"/>
          <w:b/>
          <w:sz w:val="20"/>
          <w:szCs w:val="20"/>
        </w:rPr>
        <w:t>essay</w:t>
      </w:r>
      <w:proofErr w:type="gramEnd"/>
      <w:r w:rsidRPr="003E1BF7">
        <w:rPr>
          <w:rFonts w:ascii="Garamond" w:hAnsi="Garamond"/>
          <w:sz w:val="20"/>
          <w:szCs w:val="20"/>
        </w:rPr>
        <w:t xml:space="preserve"> - From the French word </w:t>
      </w:r>
      <w:proofErr w:type="spellStart"/>
      <w:r w:rsidRPr="003E1BF7">
        <w:rPr>
          <w:rFonts w:ascii="Garamond" w:hAnsi="Garamond"/>
          <w:i/>
          <w:sz w:val="20"/>
          <w:szCs w:val="20"/>
        </w:rPr>
        <w:t>essai</w:t>
      </w:r>
      <w:proofErr w:type="spellEnd"/>
      <w:r w:rsidRPr="003E1BF7">
        <w:rPr>
          <w:rFonts w:ascii="Garamond" w:hAnsi="Garamond"/>
          <w:sz w:val="20"/>
          <w:szCs w:val="20"/>
        </w:rPr>
        <w:t>, or “attempt,” the essay is a short prose discussion of a single topic. Essays are sometimes classified as formal or informal. A formal essay is aphoristic, structured, and serious. An informal essay is personal, revelatory, humorous, and somewhat loosely structured.</w:t>
      </w:r>
    </w:p>
    <w:p w:rsidR="000F2BF1" w:rsidRPr="003E1BF7" w:rsidRDefault="000F2BF1" w:rsidP="000F2BF1">
      <w:pPr>
        <w:ind w:left="-540"/>
        <w:rPr>
          <w:rFonts w:ascii="Garamond" w:hAnsi="Garamond"/>
          <w:sz w:val="20"/>
          <w:szCs w:val="20"/>
        </w:rPr>
      </w:pPr>
      <w:r>
        <w:rPr>
          <w:rFonts w:ascii="Garamond" w:hAnsi="Garamond"/>
          <w:sz w:val="20"/>
          <w:szCs w:val="20"/>
        </w:rPr>
        <w:t>13</w:t>
      </w:r>
      <w:r w:rsidRPr="003E1BF7">
        <w:rPr>
          <w:rFonts w:ascii="Garamond" w:hAnsi="Garamond"/>
          <w:sz w:val="20"/>
          <w:szCs w:val="20"/>
        </w:rPr>
        <w:t xml:space="preserve">. </w:t>
      </w:r>
      <w:r w:rsidRPr="003E1BF7">
        <w:rPr>
          <w:rFonts w:ascii="Garamond" w:hAnsi="Garamond"/>
          <w:b/>
          <w:sz w:val="20"/>
          <w:szCs w:val="20"/>
        </w:rPr>
        <w:t>euphemism</w:t>
      </w:r>
      <w:r w:rsidRPr="003E1BF7">
        <w:rPr>
          <w:rFonts w:ascii="Garamond" w:hAnsi="Garamond"/>
          <w:sz w:val="20"/>
          <w:szCs w:val="20"/>
        </w:rPr>
        <w:t>- from the Greek word for “good speech,” euphemisms are a more agreeable or less offensive substitute for a generally unpleasant word or concept.  The euphemism may be used to adhere to standards of social or political correctness or to add humor or ironic understatement.  Saying “earthly remains” rather than “corpse” is an example of euphemism.</w:t>
      </w:r>
    </w:p>
    <w:p w:rsidR="000F2BF1" w:rsidRPr="003E1BF7" w:rsidRDefault="000F2BF1" w:rsidP="000F2BF1">
      <w:pPr>
        <w:ind w:left="-540"/>
        <w:rPr>
          <w:rFonts w:ascii="Garamond" w:hAnsi="Garamond"/>
          <w:sz w:val="20"/>
          <w:szCs w:val="20"/>
        </w:rPr>
      </w:pPr>
      <w:r>
        <w:rPr>
          <w:rFonts w:ascii="Garamond" w:hAnsi="Garamond"/>
          <w:sz w:val="20"/>
          <w:szCs w:val="20"/>
        </w:rPr>
        <w:t>14</w:t>
      </w:r>
      <w:r w:rsidRPr="003E1BF7">
        <w:rPr>
          <w:rFonts w:ascii="Garamond" w:hAnsi="Garamond"/>
          <w:sz w:val="20"/>
          <w:szCs w:val="20"/>
        </w:rPr>
        <w:t xml:space="preserve">. </w:t>
      </w:r>
      <w:proofErr w:type="gramStart"/>
      <w:r w:rsidRPr="003E1BF7">
        <w:rPr>
          <w:rFonts w:ascii="Garamond" w:hAnsi="Garamond"/>
          <w:b/>
          <w:sz w:val="20"/>
          <w:szCs w:val="20"/>
        </w:rPr>
        <w:t>example</w:t>
      </w:r>
      <w:proofErr w:type="gramEnd"/>
      <w:r w:rsidRPr="003E1BF7">
        <w:rPr>
          <w:rFonts w:ascii="Garamond" w:hAnsi="Garamond"/>
          <w:sz w:val="20"/>
          <w:szCs w:val="20"/>
        </w:rPr>
        <w:t xml:space="preserve"> - an instance that is representative of an idea or claim or that otherwise illustrates it. The example mode of development is used in essays that make a claim and then prove it by citing similar and supporting cases. See, for example, the essays in Chapter 7. </w:t>
      </w:r>
    </w:p>
    <w:p w:rsidR="000F2BF1" w:rsidRPr="003E1BF7" w:rsidRDefault="000F2BF1" w:rsidP="000F2BF1">
      <w:pPr>
        <w:ind w:left="-540"/>
        <w:rPr>
          <w:rFonts w:ascii="Garamond" w:hAnsi="Garamond"/>
          <w:sz w:val="20"/>
          <w:szCs w:val="20"/>
        </w:rPr>
      </w:pPr>
      <w:r>
        <w:rPr>
          <w:rFonts w:ascii="Garamond" w:hAnsi="Garamond"/>
          <w:sz w:val="20"/>
          <w:szCs w:val="20"/>
        </w:rPr>
        <w:t>15</w:t>
      </w:r>
      <w:r w:rsidRPr="003E1BF7">
        <w:rPr>
          <w:rFonts w:ascii="Garamond" w:hAnsi="Garamond"/>
          <w:sz w:val="20"/>
          <w:szCs w:val="20"/>
        </w:rPr>
        <w:t xml:space="preserve">. </w:t>
      </w:r>
      <w:proofErr w:type="gramStart"/>
      <w:r w:rsidRPr="003E1BF7">
        <w:rPr>
          <w:rFonts w:ascii="Garamond" w:hAnsi="Garamond"/>
          <w:b/>
          <w:sz w:val="20"/>
          <w:szCs w:val="20"/>
        </w:rPr>
        <w:t>generalization</w:t>
      </w:r>
      <w:proofErr w:type="gramEnd"/>
      <w:r w:rsidRPr="003E1BF7">
        <w:rPr>
          <w:rFonts w:ascii="Garamond" w:hAnsi="Garamond"/>
          <w:sz w:val="20"/>
          <w:szCs w:val="20"/>
        </w:rPr>
        <w:t xml:space="preserve"> - a statement that asserts some broad truth based upon a knowledge of specific cases. For instance, the statement "Big cars are gas guzzlers" is a generalization about individual cars. Generalizations are the end products of inductive reasoning, where a basic truth may be inferred about a class after experience with a representative number of its members. One should, however, beware of rash or faulty generalizations—those made on insufficient experience or evidence. It was once thought, for example, that scurvy sufferers were malingerers, which led the British navy to the policy of flogging the victims of scurvy aboard its ships. Later, medical research showed that the lethargy of scurvy victims was an effect rather than the cause of the disease. The real disease was found to be a lack of vitamin C in their diet</w:t>
      </w:r>
    </w:p>
    <w:p w:rsidR="000F2BF1" w:rsidRPr="003E1BF7" w:rsidRDefault="000F2BF1" w:rsidP="000F2BF1">
      <w:pPr>
        <w:ind w:left="-540"/>
        <w:rPr>
          <w:rFonts w:ascii="Garamond" w:hAnsi="Garamond"/>
          <w:sz w:val="20"/>
          <w:szCs w:val="20"/>
        </w:rPr>
      </w:pPr>
      <w:r>
        <w:rPr>
          <w:rFonts w:ascii="Garamond" w:hAnsi="Garamond"/>
          <w:sz w:val="20"/>
          <w:szCs w:val="20"/>
        </w:rPr>
        <w:t>16</w:t>
      </w:r>
      <w:r w:rsidRPr="003E1BF7">
        <w:rPr>
          <w:rFonts w:ascii="Garamond" w:hAnsi="Garamond"/>
          <w:sz w:val="20"/>
          <w:szCs w:val="20"/>
        </w:rPr>
        <w:t xml:space="preserve">. </w:t>
      </w:r>
      <w:proofErr w:type="gramStart"/>
      <w:r w:rsidRPr="003E1BF7">
        <w:rPr>
          <w:rFonts w:ascii="Garamond" w:hAnsi="Garamond"/>
          <w:b/>
          <w:sz w:val="20"/>
          <w:szCs w:val="20"/>
        </w:rPr>
        <w:t>logical</w:t>
      </w:r>
      <w:proofErr w:type="gramEnd"/>
      <w:r w:rsidRPr="003E1BF7">
        <w:rPr>
          <w:rFonts w:ascii="Garamond" w:hAnsi="Garamond"/>
          <w:b/>
          <w:sz w:val="20"/>
          <w:szCs w:val="20"/>
        </w:rPr>
        <w:t xml:space="preserve"> fallacy</w:t>
      </w:r>
      <w:r w:rsidRPr="003E1BF7">
        <w:rPr>
          <w:rFonts w:ascii="Garamond" w:hAnsi="Garamond"/>
          <w:sz w:val="20"/>
          <w:szCs w:val="20"/>
        </w:rPr>
        <w:t>- Errors in reasoning used by speakers or writers, sometimes in order to dupe their</w:t>
      </w:r>
    </w:p>
    <w:p w:rsidR="000F2BF1" w:rsidRPr="003E1BF7" w:rsidRDefault="000F2BF1" w:rsidP="000F2BF1">
      <w:pPr>
        <w:ind w:left="360" w:hanging="900"/>
        <w:rPr>
          <w:rFonts w:ascii="Garamond" w:hAnsi="Garamond"/>
          <w:sz w:val="20"/>
          <w:szCs w:val="20"/>
        </w:rPr>
      </w:pPr>
      <w:proofErr w:type="gramStart"/>
      <w:r w:rsidRPr="003E1BF7">
        <w:rPr>
          <w:rFonts w:ascii="Garamond" w:hAnsi="Garamond"/>
          <w:sz w:val="20"/>
          <w:szCs w:val="20"/>
        </w:rPr>
        <w:t>audiences</w:t>
      </w:r>
      <w:proofErr w:type="gramEnd"/>
      <w:r w:rsidRPr="003E1BF7">
        <w:rPr>
          <w:rFonts w:ascii="Garamond" w:hAnsi="Garamond"/>
          <w:sz w:val="20"/>
          <w:szCs w:val="20"/>
        </w:rPr>
        <w:t xml:space="preserve">. Most logical fallacies are based on insufficient evidence ("All redheads are passionate </w:t>
      </w:r>
    </w:p>
    <w:p w:rsidR="000F2BF1" w:rsidRPr="003E1BF7" w:rsidRDefault="000F2BF1" w:rsidP="000F2BF1">
      <w:pPr>
        <w:ind w:left="-540"/>
        <w:rPr>
          <w:rFonts w:ascii="Garamond" w:hAnsi="Garamond"/>
          <w:i/>
          <w:iCs/>
          <w:sz w:val="20"/>
          <w:szCs w:val="20"/>
        </w:rPr>
      </w:pPr>
      <w:proofErr w:type="gramStart"/>
      <w:r w:rsidRPr="003E1BF7">
        <w:rPr>
          <w:rFonts w:ascii="Garamond" w:hAnsi="Garamond"/>
          <w:sz w:val="20"/>
          <w:szCs w:val="20"/>
        </w:rPr>
        <w:t>lovers</w:t>
      </w:r>
      <w:proofErr w:type="gramEnd"/>
      <w:r w:rsidRPr="003E1BF7">
        <w:rPr>
          <w:rFonts w:ascii="Garamond" w:hAnsi="Garamond"/>
          <w:sz w:val="20"/>
          <w:szCs w:val="20"/>
        </w:rPr>
        <w:t xml:space="preserve">"); or </w:t>
      </w:r>
      <w:r w:rsidRPr="003E1BF7">
        <w:rPr>
          <w:rFonts w:ascii="Garamond" w:hAnsi="Garamond"/>
          <w:i/>
          <w:iCs/>
          <w:sz w:val="20"/>
          <w:szCs w:val="20"/>
        </w:rPr>
        <w:t>irrelevant information</w:t>
      </w:r>
      <w:r w:rsidRPr="003E1BF7">
        <w:rPr>
          <w:rFonts w:ascii="Garamond" w:hAnsi="Garamond"/>
          <w:sz w:val="20"/>
          <w:szCs w:val="20"/>
        </w:rPr>
        <w:t xml:space="preserve"> ("Don't let him do the surgery; he cheats on his wife"); or </w:t>
      </w:r>
      <w:r w:rsidRPr="003E1BF7">
        <w:rPr>
          <w:rFonts w:ascii="Garamond" w:hAnsi="Garamond"/>
          <w:i/>
          <w:iCs/>
          <w:sz w:val="20"/>
          <w:szCs w:val="20"/>
        </w:rPr>
        <w:t>faulty logic</w:t>
      </w:r>
      <w:r w:rsidRPr="003E1BF7">
        <w:rPr>
          <w:rFonts w:ascii="Garamond" w:hAnsi="Garamond"/>
          <w:sz w:val="20"/>
          <w:szCs w:val="20"/>
        </w:rPr>
        <w:t xml:space="preserve"> ("If you don't quit smoking, you'll die of lung cancer").</w:t>
      </w:r>
    </w:p>
    <w:p w:rsidR="000F2BF1" w:rsidRPr="003E1BF7" w:rsidRDefault="000F2BF1" w:rsidP="000F2BF1">
      <w:pPr>
        <w:ind w:left="-540"/>
        <w:rPr>
          <w:rFonts w:ascii="Garamond" w:hAnsi="Garamond"/>
          <w:i/>
          <w:iCs/>
          <w:sz w:val="20"/>
          <w:szCs w:val="20"/>
        </w:rPr>
      </w:pPr>
      <w:r>
        <w:rPr>
          <w:rFonts w:ascii="Garamond" w:hAnsi="Garamond"/>
          <w:iCs/>
          <w:sz w:val="20"/>
          <w:szCs w:val="20"/>
        </w:rPr>
        <w:t>17</w:t>
      </w:r>
      <w:r w:rsidRPr="003E1BF7">
        <w:rPr>
          <w:rFonts w:ascii="Garamond" w:hAnsi="Garamond"/>
          <w:iCs/>
          <w:sz w:val="20"/>
          <w:szCs w:val="20"/>
        </w:rPr>
        <w:t xml:space="preserve">. </w:t>
      </w:r>
      <w:proofErr w:type="gramStart"/>
      <w:r w:rsidRPr="003E1BF7">
        <w:rPr>
          <w:rFonts w:ascii="Garamond" w:hAnsi="Garamond"/>
          <w:b/>
          <w:sz w:val="20"/>
          <w:szCs w:val="20"/>
        </w:rPr>
        <w:t>objective</w:t>
      </w:r>
      <w:proofErr w:type="gramEnd"/>
      <w:r w:rsidRPr="003E1BF7">
        <w:rPr>
          <w:rFonts w:ascii="Garamond" w:hAnsi="Garamond"/>
          <w:b/>
          <w:sz w:val="20"/>
          <w:szCs w:val="20"/>
        </w:rPr>
        <w:t xml:space="preserve"> and subjective writing </w:t>
      </w:r>
      <w:r w:rsidRPr="003E1BF7">
        <w:rPr>
          <w:rFonts w:ascii="Garamond" w:hAnsi="Garamond"/>
          <w:sz w:val="20"/>
          <w:szCs w:val="20"/>
        </w:rPr>
        <w:t>- Two different attitudes toward description. In objective writing the author tries to present the material fairly and without bias; in subjective writing the author stresses personal responses and interpretations. For instance, news reporters should be objective whereas poetry can be subjective.</w:t>
      </w:r>
    </w:p>
    <w:p w:rsidR="000F2BF1" w:rsidRPr="003E1BF7" w:rsidRDefault="000F2BF1" w:rsidP="000F2BF1">
      <w:pPr>
        <w:ind w:left="-540"/>
        <w:rPr>
          <w:rFonts w:ascii="Garamond" w:hAnsi="Garamond"/>
          <w:i/>
          <w:iCs/>
          <w:sz w:val="20"/>
          <w:szCs w:val="20"/>
        </w:rPr>
      </w:pPr>
      <w:r>
        <w:rPr>
          <w:rFonts w:ascii="Garamond" w:hAnsi="Garamond"/>
          <w:iCs/>
          <w:sz w:val="20"/>
          <w:szCs w:val="20"/>
        </w:rPr>
        <w:lastRenderedPageBreak/>
        <w:t>18</w:t>
      </w:r>
      <w:r w:rsidRPr="003E1BF7">
        <w:rPr>
          <w:rFonts w:ascii="Garamond" w:hAnsi="Garamond"/>
          <w:iCs/>
          <w:sz w:val="20"/>
          <w:szCs w:val="20"/>
        </w:rPr>
        <w:t>.</w:t>
      </w:r>
      <w:r w:rsidRPr="003E1BF7">
        <w:rPr>
          <w:rFonts w:ascii="Garamond" w:hAnsi="Garamond"/>
          <w:i/>
          <w:iCs/>
          <w:sz w:val="20"/>
          <w:szCs w:val="20"/>
        </w:rPr>
        <w:t xml:space="preserve"> </w:t>
      </w:r>
      <w:proofErr w:type="gramStart"/>
      <w:r w:rsidRPr="003E1BF7">
        <w:rPr>
          <w:rFonts w:ascii="Garamond" w:hAnsi="Garamond"/>
          <w:b/>
          <w:sz w:val="20"/>
          <w:szCs w:val="20"/>
        </w:rPr>
        <w:t>red</w:t>
      </w:r>
      <w:proofErr w:type="gramEnd"/>
      <w:r w:rsidRPr="003E1BF7">
        <w:rPr>
          <w:rFonts w:ascii="Garamond" w:hAnsi="Garamond"/>
          <w:b/>
          <w:sz w:val="20"/>
          <w:szCs w:val="20"/>
        </w:rPr>
        <w:t xml:space="preserve"> herring</w:t>
      </w:r>
      <w:r w:rsidRPr="003E1BF7">
        <w:rPr>
          <w:rFonts w:ascii="Garamond" w:hAnsi="Garamond"/>
          <w:sz w:val="20"/>
          <w:szCs w:val="20"/>
        </w:rPr>
        <w:t xml:space="preserve"> - A side issue introduced into an argument in order to distract from the main argument.  It is a common device of politicians: “Abortion may be a woman’s individual right, but have you   considered the danger of the many germ-infested abortion clinics?” Here the side issue of the dirty clinics clouds the ethical issue of the right or wrong of having an abortion. </w:t>
      </w:r>
    </w:p>
    <w:p w:rsidR="000F2BF1" w:rsidRPr="003E1BF7" w:rsidRDefault="000F2BF1" w:rsidP="000F2BF1">
      <w:pPr>
        <w:ind w:left="-540"/>
        <w:rPr>
          <w:rFonts w:ascii="Garamond" w:hAnsi="Garamond"/>
          <w:sz w:val="20"/>
          <w:szCs w:val="20"/>
        </w:rPr>
      </w:pPr>
      <w:r>
        <w:rPr>
          <w:rFonts w:ascii="Garamond" w:hAnsi="Garamond"/>
          <w:iCs/>
          <w:sz w:val="20"/>
          <w:szCs w:val="20"/>
        </w:rPr>
        <w:t>19</w:t>
      </w:r>
      <w:r w:rsidRPr="003E1BF7">
        <w:rPr>
          <w:rFonts w:ascii="Garamond" w:hAnsi="Garamond"/>
          <w:iCs/>
          <w:sz w:val="20"/>
          <w:szCs w:val="20"/>
        </w:rPr>
        <w:t>.</w:t>
      </w:r>
      <w:r w:rsidRPr="003E1BF7">
        <w:rPr>
          <w:rFonts w:ascii="Garamond" w:hAnsi="Garamond"/>
          <w:i/>
          <w:iCs/>
          <w:sz w:val="20"/>
          <w:szCs w:val="20"/>
        </w:rPr>
        <w:t xml:space="preserve"> </w:t>
      </w:r>
      <w:proofErr w:type="gramStart"/>
      <w:r w:rsidRPr="003E1BF7">
        <w:rPr>
          <w:rFonts w:ascii="Garamond" w:hAnsi="Garamond"/>
          <w:b/>
          <w:sz w:val="20"/>
          <w:szCs w:val="20"/>
        </w:rPr>
        <w:t>sarcasm</w:t>
      </w:r>
      <w:proofErr w:type="gramEnd"/>
      <w:r w:rsidRPr="003E1BF7">
        <w:rPr>
          <w:rFonts w:ascii="Garamond" w:hAnsi="Garamond"/>
          <w:b/>
          <w:sz w:val="20"/>
          <w:szCs w:val="20"/>
        </w:rPr>
        <w:t xml:space="preserve"> - </w:t>
      </w:r>
      <w:r w:rsidRPr="003E1BF7">
        <w:rPr>
          <w:rFonts w:ascii="Garamond" w:hAnsi="Garamond"/>
          <w:sz w:val="20"/>
          <w:szCs w:val="20"/>
        </w:rPr>
        <w:t xml:space="preserve"> from the Greek meaning “to tear flesh,” sarcasm involves bitter, caustic language that is meant to hurt or ridicule someone or something.  It may use irony as a device, but not all ironic statements are sarcastic, that is, intending to ridicule.  When well done, sarcasm can be witty and insightful; when poorly done, it’s simply cruel.</w:t>
      </w:r>
    </w:p>
    <w:p w:rsidR="000F2BF1" w:rsidRPr="003E1BF7" w:rsidRDefault="000F2BF1" w:rsidP="000F2BF1">
      <w:pPr>
        <w:ind w:left="-540"/>
        <w:rPr>
          <w:rFonts w:ascii="Garamond" w:hAnsi="Garamond"/>
          <w:sz w:val="20"/>
          <w:szCs w:val="20"/>
        </w:rPr>
      </w:pPr>
      <w:r>
        <w:rPr>
          <w:rFonts w:ascii="Garamond" w:hAnsi="Garamond"/>
          <w:iCs/>
          <w:sz w:val="20"/>
          <w:szCs w:val="20"/>
        </w:rPr>
        <w:t>20</w:t>
      </w:r>
      <w:r w:rsidRPr="003E1BF7">
        <w:rPr>
          <w:rFonts w:ascii="Garamond" w:hAnsi="Garamond"/>
          <w:iCs/>
          <w:sz w:val="20"/>
          <w:szCs w:val="20"/>
        </w:rPr>
        <w:t>.</w:t>
      </w:r>
      <w:r w:rsidRPr="003E1BF7">
        <w:rPr>
          <w:rFonts w:ascii="Garamond" w:hAnsi="Garamond"/>
          <w:i/>
          <w:iCs/>
          <w:sz w:val="20"/>
          <w:szCs w:val="20"/>
        </w:rPr>
        <w:t xml:space="preserve"> </w:t>
      </w:r>
      <w:proofErr w:type="gramStart"/>
      <w:r w:rsidRPr="003E1BF7">
        <w:rPr>
          <w:rFonts w:ascii="Garamond" w:hAnsi="Garamond"/>
          <w:b/>
          <w:sz w:val="20"/>
          <w:szCs w:val="20"/>
        </w:rPr>
        <w:t>satire</w:t>
      </w:r>
      <w:proofErr w:type="gramEnd"/>
      <w:r w:rsidRPr="003E1BF7">
        <w:rPr>
          <w:rFonts w:ascii="Garamond" w:hAnsi="Garamond"/>
          <w:b/>
          <w:sz w:val="20"/>
          <w:szCs w:val="20"/>
        </w:rPr>
        <w:t xml:space="preserve"> - </w:t>
      </w:r>
      <w:r w:rsidRPr="003E1BF7">
        <w:rPr>
          <w:rFonts w:ascii="Garamond" w:hAnsi="Garamond"/>
          <w:sz w:val="20"/>
          <w:szCs w:val="20"/>
        </w:rPr>
        <w:t xml:space="preserve">Satire – Often an attack on a person. Also the use of wit and humor in order to ridicule </w:t>
      </w:r>
      <w:proofErr w:type="gramStart"/>
      <w:r w:rsidRPr="003E1BF7">
        <w:rPr>
          <w:rFonts w:ascii="Garamond" w:hAnsi="Garamond"/>
          <w:sz w:val="20"/>
          <w:szCs w:val="20"/>
        </w:rPr>
        <w:t>society’s  weaknesses</w:t>
      </w:r>
      <w:proofErr w:type="gramEnd"/>
      <w:r w:rsidRPr="003E1BF7">
        <w:rPr>
          <w:rFonts w:ascii="Garamond" w:hAnsi="Garamond"/>
          <w:sz w:val="20"/>
          <w:szCs w:val="20"/>
        </w:rPr>
        <w:t xml:space="preserve"> so as to correct them. In literature, two types of satire have been recognized: </w:t>
      </w:r>
      <w:proofErr w:type="spellStart"/>
      <w:r w:rsidRPr="003E1BF7">
        <w:rPr>
          <w:rFonts w:ascii="Garamond" w:hAnsi="Garamond"/>
          <w:i/>
          <w:iCs/>
          <w:sz w:val="20"/>
          <w:szCs w:val="20"/>
        </w:rPr>
        <w:t>Horatian</w:t>
      </w:r>
      <w:proofErr w:type="spellEnd"/>
      <w:r w:rsidRPr="003E1BF7">
        <w:rPr>
          <w:rFonts w:ascii="Garamond" w:hAnsi="Garamond"/>
          <w:i/>
          <w:iCs/>
          <w:sz w:val="20"/>
          <w:szCs w:val="20"/>
        </w:rPr>
        <w:t xml:space="preserve"> satire</w:t>
      </w:r>
      <w:r w:rsidRPr="003E1BF7">
        <w:rPr>
          <w:rFonts w:ascii="Garamond" w:hAnsi="Garamond"/>
          <w:sz w:val="20"/>
          <w:szCs w:val="20"/>
        </w:rPr>
        <w:t xml:space="preserve">, which is gentle and smiling; </w:t>
      </w:r>
      <w:proofErr w:type="spellStart"/>
      <w:r w:rsidRPr="003E1BF7">
        <w:rPr>
          <w:rFonts w:ascii="Garamond" w:hAnsi="Garamond"/>
          <w:i/>
          <w:iCs/>
          <w:sz w:val="20"/>
          <w:szCs w:val="20"/>
        </w:rPr>
        <w:t>Juvenalian</w:t>
      </w:r>
      <w:proofErr w:type="spellEnd"/>
      <w:r w:rsidRPr="003E1BF7">
        <w:rPr>
          <w:rFonts w:ascii="Garamond" w:hAnsi="Garamond"/>
          <w:i/>
          <w:iCs/>
          <w:sz w:val="20"/>
          <w:szCs w:val="20"/>
        </w:rPr>
        <w:t xml:space="preserve"> satire</w:t>
      </w:r>
      <w:r w:rsidRPr="003E1BF7">
        <w:rPr>
          <w:rFonts w:ascii="Garamond" w:hAnsi="Garamond"/>
          <w:sz w:val="20"/>
          <w:szCs w:val="20"/>
        </w:rPr>
        <w:t xml:space="preserve"> which is sharp and biting.</w:t>
      </w:r>
    </w:p>
    <w:p w:rsidR="000F2BF1" w:rsidRPr="003E1BF7" w:rsidRDefault="000F2BF1" w:rsidP="000F2BF1">
      <w:pPr>
        <w:ind w:left="-540"/>
        <w:rPr>
          <w:rFonts w:ascii="Garamond" w:hAnsi="Garamond"/>
          <w:sz w:val="20"/>
          <w:szCs w:val="20"/>
        </w:rPr>
      </w:pPr>
      <w:r>
        <w:rPr>
          <w:rFonts w:ascii="Garamond" w:hAnsi="Garamond"/>
          <w:iCs/>
          <w:sz w:val="20"/>
          <w:szCs w:val="20"/>
        </w:rPr>
        <w:t>21</w:t>
      </w:r>
      <w:r w:rsidRPr="003E1BF7">
        <w:rPr>
          <w:rFonts w:ascii="Garamond" w:hAnsi="Garamond"/>
          <w:iCs/>
          <w:sz w:val="20"/>
          <w:szCs w:val="20"/>
        </w:rPr>
        <w:t>.</w:t>
      </w:r>
      <w:r w:rsidRPr="003E1BF7">
        <w:rPr>
          <w:rFonts w:ascii="Garamond" w:hAnsi="Garamond"/>
          <w:i/>
          <w:iCs/>
          <w:sz w:val="20"/>
          <w:szCs w:val="20"/>
        </w:rPr>
        <w:t xml:space="preserve"> </w:t>
      </w:r>
      <w:proofErr w:type="gramStart"/>
      <w:r w:rsidRPr="003E1BF7">
        <w:rPr>
          <w:rFonts w:ascii="Garamond" w:hAnsi="Garamond"/>
          <w:b/>
          <w:sz w:val="20"/>
          <w:szCs w:val="20"/>
        </w:rPr>
        <w:t>subordination</w:t>
      </w:r>
      <w:proofErr w:type="gramEnd"/>
      <w:r w:rsidRPr="003E1BF7">
        <w:rPr>
          <w:rFonts w:ascii="Garamond" w:hAnsi="Garamond"/>
          <w:b/>
          <w:sz w:val="20"/>
          <w:szCs w:val="20"/>
        </w:rPr>
        <w:t xml:space="preserve"> </w:t>
      </w:r>
      <w:r w:rsidRPr="003E1BF7">
        <w:rPr>
          <w:rFonts w:ascii="Garamond" w:hAnsi="Garamond"/>
          <w:sz w:val="20"/>
          <w:szCs w:val="20"/>
        </w:rPr>
        <w:t>– Expressing in a dependent clause, phrase, or single word any idea that is not significant enough to be expressed in a main clause or an independent sentence:</w:t>
      </w:r>
    </w:p>
    <w:p w:rsidR="000F2BF1" w:rsidRPr="003E1BF7" w:rsidRDefault="000F2BF1" w:rsidP="000F2BF1">
      <w:pPr>
        <w:numPr>
          <w:ilvl w:val="1"/>
          <w:numId w:val="1"/>
        </w:numPr>
        <w:rPr>
          <w:rFonts w:ascii="Garamond" w:hAnsi="Garamond"/>
          <w:sz w:val="20"/>
          <w:szCs w:val="20"/>
        </w:rPr>
      </w:pPr>
      <w:r w:rsidRPr="003E1BF7">
        <w:rPr>
          <w:rFonts w:ascii="Garamond" w:hAnsi="Garamond"/>
          <w:i/>
          <w:iCs/>
          <w:sz w:val="20"/>
          <w:szCs w:val="20"/>
        </w:rPr>
        <w:t>Lacking subordination</w:t>
      </w:r>
      <w:r w:rsidRPr="003E1BF7">
        <w:rPr>
          <w:rFonts w:ascii="Garamond" w:hAnsi="Garamond"/>
          <w:sz w:val="20"/>
          <w:szCs w:val="20"/>
        </w:rPr>
        <w:t xml:space="preserve">: John wrote his research paper on Thomas Jefferson; he was interested in this great statesman.  </w:t>
      </w:r>
    </w:p>
    <w:p w:rsidR="000F2BF1" w:rsidRPr="003E1BF7" w:rsidRDefault="000F2BF1" w:rsidP="000F2BF1">
      <w:pPr>
        <w:numPr>
          <w:ilvl w:val="1"/>
          <w:numId w:val="1"/>
        </w:numPr>
        <w:rPr>
          <w:rFonts w:ascii="Garamond" w:hAnsi="Garamond"/>
          <w:sz w:val="20"/>
          <w:szCs w:val="20"/>
        </w:rPr>
      </w:pPr>
      <w:r w:rsidRPr="003E1BF7">
        <w:rPr>
          <w:rFonts w:ascii="Garamond" w:hAnsi="Garamond"/>
          <w:i/>
          <w:iCs/>
          <w:sz w:val="20"/>
          <w:szCs w:val="20"/>
        </w:rPr>
        <w:t>With subordination</w:t>
      </w:r>
      <w:r w:rsidRPr="003E1BF7">
        <w:rPr>
          <w:rFonts w:ascii="Garamond" w:hAnsi="Garamond"/>
          <w:sz w:val="20"/>
          <w:szCs w:val="20"/>
        </w:rPr>
        <w:t>: Because John was interested in Thomas Jefferson, he wrote his research paper on this great statesman.</w:t>
      </w:r>
    </w:p>
    <w:p w:rsidR="000F2BF1" w:rsidRPr="003E1BF7" w:rsidRDefault="000F2BF1" w:rsidP="000F2BF1">
      <w:pPr>
        <w:ind w:left="-540"/>
        <w:rPr>
          <w:rFonts w:ascii="Garamond" w:hAnsi="Garamond"/>
          <w:i/>
          <w:iCs/>
          <w:sz w:val="20"/>
          <w:szCs w:val="20"/>
        </w:rPr>
      </w:pPr>
    </w:p>
    <w:p w:rsidR="000F2BF1" w:rsidRPr="003E1BF7" w:rsidRDefault="000F2BF1" w:rsidP="000F2BF1">
      <w:pPr>
        <w:ind w:left="-540"/>
        <w:rPr>
          <w:rFonts w:ascii="Garamond" w:hAnsi="Garamond"/>
          <w:i/>
          <w:iCs/>
          <w:sz w:val="20"/>
          <w:szCs w:val="20"/>
        </w:rPr>
      </w:pPr>
      <w:r>
        <w:rPr>
          <w:rFonts w:ascii="Garamond" w:hAnsi="Garamond"/>
          <w:iCs/>
          <w:sz w:val="20"/>
          <w:szCs w:val="20"/>
        </w:rPr>
        <w:t>22</w:t>
      </w:r>
      <w:r w:rsidRPr="003E1BF7">
        <w:rPr>
          <w:rFonts w:ascii="Garamond" w:hAnsi="Garamond"/>
          <w:iCs/>
          <w:sz w:val="20"/>
          <w:szCs w:val="20"/>
        </w:rPr>
        <w:t>.</w:t>
      </w:r>
      <w:r w:rsidRPr="003E1BF7">
        <w:rPr>
          <w:rFonts w:ascii="Garamond" w:hAnsi="Garamond"/>
          <w:b/>
          <w:i/>
          <w:iCs/>
          <w:sz w:val="20"/>
          <w:szCs w:val="20"/>
        </w:rPr>
        <w:t xml:space="preserve"> </w:t>
      </w:r>
      <w:proofErr w:type="gramStart"/>
      <w:r w:rsidRPr="003E1BF7">
        <w:rPr>
          <w:rFonts w:ascii="Garamond" w:hAnsi="Garamond"/>
          <w:b/>
          <w:sz w:val="20"/>
          <w:szCs w:val="20"/>
        </w:rPr>
        <w:t>tone</w:t>
      </w:r>
      <w:proofErr w:type="gramEnd"/>
      <w:r w:rsidRPr="003E1BF7">
        <w:rPr>
          <w:rFonts w:ascii="Garamond" w:hAnsi="Garamond"/>
          <w:sz w:val="20"/>
          <w:szCs w:val="20"/>
        </w:rPr>
        <w:t xml:space="preserve"> -  In every writing, tone is the reflection of the writer’s attitude toward subject and audience. The tone can be personal, formal or informal, objective or subjective. Tone may also be expressed by a tone of voice such as irony, sarcasm, anger, humor, satire, hyperbole, or understatement.</w:t>
      </w:r>
    </w:p>
    <w:p w:rsidR="000F2BF1" w:rsidRPr="003E1BF7" w:rsidRDefault="000F2BF1" w:rsidP="000F2BF1">
      <w:pPr>
        <w:ind w:left="-540"/>
        <w:rPr>
          <w:rFonts w:ascii="Garamond" w:hAnsi="Garamond"/>
          <w:i/>
          <w:iCs/>
          <w:sz w:val="20"/>
          <w:szCs w:val="20"/>
        </w:rPr>
      </w:pPr>
      <w:r w:rsidRPr="003E1BF7">
        <w:rPr>
          <w:rFonts w:ascii="Garamond" w:hAnsi="Garamond"/>
          <w:iCs/>
          <w:sz w:val="20"/>
          <w:szCs w:val="20"/>
        </w:rPr>
        <w:t>2</w:t>
      </w:r>
      <w:r>
        <w:rPr>
          <w:rFonts w:ascii="Garamond" w:hAnsi="Garamond"/>
          <w:iCs/>
          <w:sz w:val="20"/>
          <w:szCs w:val="20"/>
        </w:rPr>
        <w:t>3</w:t>
      </w:r>
      <w:r w:rsidRPr="003E1BF7">
        <w:rPr>
          <w:rFonts w:ascii="Garamond" w:hAnsi="Garamond"/>
          <w:iCs/>
          <w:sz w:val="20"/>
          <w:szCs w:val="20"/>
        </w:rPr>
        <w:t>.</w:t>
      </w:r>
      <w:r w:rsidRPr="003E1BF7">
        <w:rPr>
          <w:rFonts w:ascii="Garamond" w:hAnsi="Garamond"/>
          <w:i/>
          <w:iCs/>
          <w:sz w:val="20"/>
          <w:szCs w:val="20"/>
        </w:rPr>
        <w:t xml:space="preserve"> </w:t>
      </w:r>
      <w:proofErr w:type="gramStart"/>
      <w:r w:rsidRPr="003E1BF7">
        <w:rPr>
          <w:rFonts w:ascii="Garamond" w:hAnsi="Garamond"/>
          <w:b/>
          <w:sz w:val="20"/>
          <w:szCs w:val="20"/>
        </w:rPr>
        <w:t>understatement</w:t>
      </w:r>
      <w:proofErr w:type="gramEnd"/>
      <w:r w:rsidRPr="003E1BF7">
        <w:rPr>
          <w:rFonts w:ascii="Garamond" w:hAnsi="Garamond"/>
          <w:i/>
          <w:iCs/>
          <w:sz w:val="20"/>
          <w:szCs w:val="20"/>
        </w:rPr>
        <w:t xml:space="preserve"> - </w:t>
      </w:r>
      <w:r w:rsidRPr="003E1BF7">
        <w:rPr>
          <w:rFonts w:ascii="Garamond" w:hAnsi="Garamond"/>
          <w:sz w:val="20"/>
          <w:szCs w:val="20"/>
        </w:rPr>
        <w:t xml:space="preserve"> A way of deliberately representing something as less than it is in order to stress its  </w:t>
      </w:r>
    </w:p>
    <w:p w:rsidR="000F2BF1" w:rsidRPr="003E1BF7" w:rsidRDefault="000F2BF1" w:rsidP="000F2BF1">
      <w:pPr>
        <w:tabs>
          <w:tab w:val="left" w:pos="-54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magnitude</w:t>
      </w:r>
      <w:proofErr w:type="gramEnd"/>
      <w:r w:rsidRPr="003E1BF7">
        <w:rPr>
          <w:rFonts w:ascii="Garamond" w:hAnsi="Garamond"/>
          <w:sz w:val="20"/>
          <w:szCs w:val="20"/>
        </w:rPr>
        <w:t xml:space="preserve">. Also called </w:t>
      </w:r>
      <w:r w:rsidRPr="003E1BF7">
        <w:rPr>
          <w:rFonts w:ascii="Garamond" w:hAnsi="Garamond"/>
          <w:i/>
          <w:iCs/>
          <w:sz w:val="20"/>
          <w:szCs w:val="20"/>
        </w:rPr>
        <w:t>litotes</w:t>
      </w:r>
      <w:r w:rsidRPr="003E1BF7">
        <w:rPr>
          <w:rFonts w:ascii="Garamond" w:hAnsi="Garamond"/>
          <w:sz w:val="20"/>
          <w:szCs w:val="20"/>
        </w:rPr>
        <w:t xml:space="preserve">. A good writer will restrain the impulse to hammer home a point and will </w:t>
      </w:r>
    </w:p>
    <w:p w:rsidR="000F2BF1" w:rsidRPr="003E1BF7" w:rsidRDefault="000F2BF1" w:rsidP="000F2BF1">
      <w:pPr>
        <w:tabs>
          <w:tab w:val="left" w:pos="-54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use</w:t>
      </w:r>
      <w:proofErr w:type="gramEnd"/>
      <w:r w:rsidRPr="003E1BF7">
        <w:rPr>
          <w:rFonts w:ascii="Garamond" w:hAnsi="Garamond"/>
          <w:sz w:val="20"/>
          <w:szCs w:val="20"/>
        </w:rPr>
        <w:t xml:space="preserve"> understatement instead. An example is the following line from Oscar Wilde's play The Importance   </w:t>
      </w:r>
    </w:p>
    <w:p w:rsidR="000F2BF1" w:rsidRPr="003E1BF7" w:rsidRDefault="000F2BF1" w:rsidP="000F2BF1">
      <w:pPr>
        <w:tabs>
          <w:tab w:val="left" w:pos="-54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of</w:t>
      </w:r>
      <w:proofErr w:type="gramEnd"/>
      <w:r w:rsidRPr="003E1BF7">
        <w:rPr>
          <w:rFonts w:ascii="Garamond" w:hAnsi="Garamond"/>
          <w:sz w:val="20"/>
          <w:szCs w:val="20"/>
        </w:rPr>
        <w:t xml:space="preserve"> Being Earnest: "To lose one parent, Mr. </w:t>
      </w:r>
      <w:proofErr w:type="spellStart"/>
      <w:r w:rsidRPr="003E1BF7">
        <w:rPr>
          <w:rFonts w:ascii="Garamond" w:hAnsi="Garamond"/>
          <w:sz w:val="20"/>
          <w:szCs w:val="20"/>
        </w:rPr>
        <w:t>Worthing</w:t>
      </w:r>
      <w:proofErr w:type="spellEnd"/>
      <w:r w:rsidRPr="003E1BF7">
        <w:rPr>
          <w:rFonts w:ascii="Garamond" w:hAnsi="Garamond"/>
          <w:sz w:val="20"/>
          <w:szCs w:val="20"/>
        </w:rPr>
        <w:t xml:space="preserve">, may be regarded as a misfortune; to lose both    </w:t>
      </w:r>
    </w:p>
    <w:p w:rsidR="000F2BF1" w:rsidRPr="003E1BF7" w:rsidRDefault="000F2BF1" w:rsidP="000F2BF1">
      <w:pPr>
        <w:tabs>
          <w:tab w:val="left" w:pos="-54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looks</w:t>
      </w:r>
      <w:proofErr w:type="gramEnd"/>
      <w:r w:rsidRPr="003E1BF7">
        <w:rPr>
          <w:rFonts w:ascii="Garamond" w:hAnsi="Garamond"/>
          <w:sz w:val="20"/>
          <w:szCs w:val="20"/>
        </w:rPr>
        <w:t xml:space="preserve"> like carelessness."</w:t>
      </w:r>
    </w:p>
    <w:p w:rsidR="000F2BF1" w:rsidRPr="003E1BF7" w:rsidRDefault="000F2BF1" w:rsidP="000F2BF1">
      <w:pPr>
        <w:ind w:left="-540"/>
        <w:rPr>
          <w:rFonts w:ascii="Garamond" w:hAnsi="Garamond"/>
          <w:sz w:val="20"/>
          <w:szCs w:val="20"/>
        </w:rPr>
      </w:pPr>
      <w:r>
        <w:rPr>
          <w:rFonts w:ascii="Garamond" w:hAnsi="Garamond"/>
          <w:sz w:val="20"/>
          <w:szCs w:val="20"/>
        </w:rPr>
        <w:t>24</w:t>
      </w:r>
      <w:r w:rsidRPr="003E1BF7">
        <w:rPr>
          <w:rFonts w:ascii="Garamond" w:hAnsi="Garamond"/>
          <w:sz w:val="20"/>
          <w:szCs w:val="20"/>
        </w:rPr>
        <w:t xml:space="preserve">. </w:t>
      </w:r>
      <w:proofErr w:type="gramStart"/>
      <w:r w:rsidRPr="003E1BF7">
        <w:rPr>
          <w:rFonts w:ascii="Garamond" w:hAnsi="Garamond"/>
          <w:b/>
          <w:sz w:val="20"/>
          <w:szCs w:val="20"/>
        </w:rPr>
        <w:t>voice</w:t>
      </w:r>
      <w:proofErr w:type="gramEnd"/>
      <w:r w:rsidRPr="003E1BF7">
        <w:rPr>
          <w:rFonts w:ascii="Garamond" w:hAnsi="Garamond"/>
          <w:sz w:val="20"/>
          <w:szCs w:val="20"/>
        </w:rPr>
        <w:t xml:space="preserve"> - The presence or the sound of </w:t>
      </w:r>
      <w:proofErr w:type="spellStart"/>
      <w:r w:rsidRPr="003E1BF7">
        <w:rPr>
          <w:rFonts w:ascii="Garamond" w:hAnsi="Garamond"/>
          <w:sz w:val="20"/>
          <w:szCs w:val="20"/>
        </w:rPr>
        <w:t>self chosen</w:t>
      </w:r>
      <w:proofErr w:type="spellEnd"/>
      <w:r w:rsidRPr="003E1BF7">
        <w:rPr>
          <w:rFonts w:ascii="Garamond" w:hAnsi="Garamond"/>
          <w:sz w:val="20"/>
          <w:szCs w:val="20"/>
        </w:rPr>
        <w:t xml:space="preserve"> by the author. Most good writing sounds like </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someone</w:t>
      </w:r>
      <w:proofErr w:type="gramEnd"/>
      <w:r w:rsidRPr="003E1BF7">
        <w:rPr>
          <w:rFonts w:ascii="Garamond" w:hAnsi="Garamond"/>
          <w:sz w:val="20"/>
          <w:szCs w:val="20"/>
        </w:rPr>
        <w:t xml:space="preserve"> delivering a message. The aim in a good student writing is to sound natural. Of course, the  </w:t>
      </w:r>
    </w:p>
    <w:p w:rsidR="000F2BF1" w:rsidRPr="003E1BF7" w:rsidRDefault="000F2BF1" w:rsidP="000F2BF1">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voice</w:t>
      </w:r>
      <w:proofErr w:type="gramEnd"/>
      <w:r w:rsidRPr="003E1BF7">
        <w:rPr>
          <w:rFonts w:ascii="Garamond" w:hAnsi="Garamond"/>
          <w:sz w:val="20"/>
          <w:szCs w:val="20"/>
        </w:rPr>
        <w:t xml:space="preserve"> will be affected by the audience and occasion for writing. Voice is closely related to style.</w:t>
      </w:r>
    </w:p>
    <w:p w:rsidR="000F2BF1" w:rsidRPr="003E1BF7" w:rsidRDefault="000F2BF1" w:rsidP="000F2BF1">
      <w:pPr>
        <w:tabs>
          <w:tab w:val="left" w:pos="-540"/>
        </w:tabs>
        <w:ind w:left="-540"/>
        <w:rPr>
          <w:rFonts w:ascii="Garamond" w:hAnsi="Garamond"/>
          <w:sz w:val="20"/>
          <w:szCs w:val="20"/>
        </w:rPr>
      </w:pPr>
    </w:p>
    <w:p w:rsidR="000F2BF1" w:rsidRPr="003E1BF7" w:rsidRDefault="000F2BF1" w:rsidP="000F2BF1">
      <w:pPr>
        <w:tabs>
          <w:tab w:val="left" w:pos="-540"/>
        </w:tabs>
        <w:ind w:left="-540"/>
        <w:rPr>
          <w:rFonts w:ascii="Garamond" w:hAnsi="Garamond"/>
          <w:sz w:val="20"/>
          <w:szCs w:val="20"/>
        </w:rPr>
      </w:pPr>
    </w:p>
    <w:p w:rsidR="000F2BF1" w:rsidRDefault="000F2BF1" w:rsidP="000F2BF1">
      <w:pPr>
        <w:jc w:val="center"/>
        <w:rPr>
          <w:rFonts w:ascii="Garamond" w:hAnsi="Garamond"/>
          <w:b/>
          <w:sz w:val="20"/>
          <w:szCs w:val="20"/>
        </w:rPr>
      </w:pPr>
    </w:p>
    <w:p w:rsidR="000F2BF1" w:rsidRDefault="000F2BF1" w:rsidP="000F2BF1">
      <w:pPr>
        <w:jc w:val="center"/>
        <w:rPr>
          <w:rFonts w:ascii="Garamond" w:hAnsi="Garamond"/>
          <w:b/>
          <w:sz w:val="20"/>
          <w:szCs w:val="20"/>
        </w:rPr>
      </w:pPr>
    </w:p>
    <w:p w:rsidR="000F2BF1" w:rsidRDefault="000F2BF1" w:rsidP="000F2BF1">
      <w:pPr>
        <w:rPr>
          <w:rFonts w:ascii="Garamond" w:hAnsi="Garamond"/>
          <w:b/>
          <w:sz w:val="20"/>
          <w:szCs w:val="20"/>
        </w:rPr>
      </w:pPr>
      <w:r>
        <w:rPr>
          <w:rFonts w:ascii="Garamond" w:hAnsi="Garamond"/>
          <w:b/>
          <w:sz w:val="20"/>
          <w:szCs w:val="20"/>
        </w:rPr>
        <w:t xml:space="preserve">Presentations: </w:t>
      </w:r>
    </w:p>
    <w:p w:rsidR="000F2BF1" w:rsidRDefault="000F2BF1" w:rsidP="000F2BF1">
      <w:pPr>
        <w:rPr>
          <w:rFonts w:ascii="Garamond" w:hAnsi="Garamond"/>
          <w:b/>
          <w:sz w:val="20"/>
          <w:szCs w:val="20"/>
        </w:rPr>
      </w:pPr>
    </w:p>
    <w:p w:rsidR="000F2BF1" w:rsidRDefault="000F2BF1" w:rsidP="000F2BF1">
      <w:pPr>
        <w:rPr>
          <w:rFonts w:ascii="Garamond" w:hAnsi="Garamond"/>
          <w:b/>
          <w:sz w:val="20"/>
          <w:szCs w:val="20"/>
        </w:rPr>
      </w:pPr>
      <w:proofErr w:type="spellStart"/>
      <w:r>
        <w:rPr>
          <w:rFonts w:ascii="Garamond" w:hAnsi="Garamond"/>
          <w:b/>
          <w:sz w:val="20"/>
          <w:szCs w:val="20"/>
        </w:rPr>
        <w:t>Elif</w:t>
      </w:r>
      <w:proofErr w:type="spellEnd"/>
      <w:r>
        <w:rPr>
          <w:rFonts w:ascii="Garamond" w:hAnsi="Garamond"/>
          <w:b/>
          <w:sz w:val="20"/>
          <w:szCs w:val="20"/>
        </w:rPr>
        <w:t>- 1, 10</w:t>
      </w:r>
    </w:p>
    <w:p w:rsidR="000F2BF1" w:rsidRDefault="000F2BF1" w:rsidP="000F2BF1">
      <w:pPr>
        <w:rPr>
          <w:rFonts w:ascii="Garamond" w:hAnsi="Garamond"/>
          <w:b/>
          <w:sz w:val="20"/>
          <w:szCs w:val="20"/>
        </w:rPr>
      </w:pPr>
      <w:r>
        <w:rPr>
          <w:rFonts w:ascii="Garamond" w:hAnsi="Garamond"/>
          <w:b/>
          <w:sz w:val="20"/>
          <w:szCs w:val="20"/>
        </w:rPr>
        <w:t>Cole- 3</w:t>
      </w:r>
      <w:proofErr w:type="gramStart"/>
      <w:r>
        <w:rPr>
          <w:rFonts w:ascii="Garamond" w:hAnsi="Garamond"/>
          <w:b/>
          <w:sz w:val="20"/>
          <w:szCs w:val="20"/>
        </w:rPr>
        <w:t>,16</w:t>
      </w:r>
      <w:proofErr w:type="gramEnd"/>
    </w:p>
    <w:p w:rsidR="000F2BF1" w:rsidRDefault="000F2BF1" w:rsidP="000F2BF1">
      <w:pPr>
        <w:rPr>
          <w:rFonts w:ascii="Garamond" w:hAnsi="Garamond"/>
          <w:b/>
          <w:sz w:val="20"/>
          <w:szCs w:val="20"/>
        </w:rPr>
      </w:pPr>
      <w:r>
        <w:rPr>
          <w:rFonts w:ascii="Garamond" w:hAnsi="Garamond"/>
          <w:b/>
          <w:sz w:val="20"/>
          <w:szCs w:val="20"/>
        </w:rPr>
        <w:t xml:space="preserve">Michael- </w:t>
      </w:r>
      <w:r w:rsidR="003F6185">
        <w:rPr>
          <w:rFonts w:ascii="Garamond" w:hAnsi="Garamond"/>
          <w:b/>
          <w:sz w:val="20"/>
          <w:szCs w:val="20"/>
        </w:rPr>
        <w:t>8</w:t>
      </w:r>
      <w:proofErr w:type="gramStart"/>
      <w:r w:rsidR="003F6185">
        <w:rPr>
          <w:rFonts w:ascii="Garamond" w:hAnsi="Garamond"/>
          <w:b/>
          <w:sz w:val="20"/>
          <w:szCs w:val="20"/>
        </w:rPr>
        <w:t>,11</w:t>
      </w:r>
      <w:proofErr w:type="gramEnd"/>
    </w:p>
    <w:p w:rsidR="003F6185" w:rsidRDefault="003F6185" w:rsidP="000F2BF1">
      <w:pPr>
        <w:rPr>
          <w:rFonts w:ascii="Garamond" w:hAnsi="Garamond"/>
          <w:b/>
          <w:sz w:val="20"/>
          <w:szCs w:val="20"/>
        </w:rPr>
      </w:pPr>
      <w:r>
        <w:rPr>
          <w:rFonts w:ascii="Garamond" w:hAnsi="Garamond"/>
          <w:b/>
          <w:sz w:val="20"/>
          <w:szCs w:val="20"/>
        </w:rPr>
        <w:t>Sagarika- 12</w:t>
      </w:r>
      <w:proofErr w:type="gramStart"/>
      <w:r>
        <w:rPr>
          <w:rFonts w:ascii="Garamond" w:hAnsi="Garamond"/>
          <w:b/>
          <w:sz w:val="20"/>
          <w:szCs w:val="20"/>
        </w:rPr>
        <w:t>,13</w:t>
      </w:r>
      <w:proofErr w:type="gramEnd"/>
    </w:p>
    <w:p w:rsidR="003F6185" w:rsidRDefault="003F6185" w:rsidP="000F2BF1">
      <w:pPr>
        <w:rPr>
          <w:rFonts w:ascii="Garamond" w:hAnsi="Garamond"/>
          <w:b/>
          <w:sz w:val="20"/>
          <w:szCs w:val="20"/>
        </w:rPr>
      </w:pPr>
      <w:r>
        <w:rPr>
          <w:rFonts w:ascii="Garamond" w:hAnsi="Garamond"/>
          <w:b/>
          <w:sz w:val="20"/>
          <w:szCs w:val="20"/>
        </w:rPr>
        <w:t>Coleman- 15</w:t>
      </w:r>
      <w:proofErr w:type="gramStart"/>
      <w:r>
        <w:rPr>
          <w:rFonts w:ascii="Garamond" w:hAnsi="Garamond"/>
          <w:b/>
          <w:sz w:val="20"/>
          <w:szCs w:val="20"/>
        </w:rPr>
        <w:t>,17</w:t>
      </w:r>
      <w:proofErr w:type="gramEnd"/>
    </w:p>
    <w:p w:rsidR="003F6185" w:rsidRDefault="003F6185" w:rsidP="000F2BF1">
      <w:pPr>
        <w:rPr>
          <w:rFonts w:ascii="Garamond" w:hAnsi="Garamond"/>
          <w:b/>
          <w:sz w:val="20"/>
          <w:szCs w:val="20"/>
        </w:rPr>
      </w:pPr>
      <w:r>
        <w:rPr>
          <w:rFonts w:ascii="Garamond" w:hAnsi="Garamond"/>
          <w:b/>
          <w:sz w:val="20"/>
          <w:szCs w:val="20"/>
        </w:rPr>
        <w:t>Amber- 18</w:t>
      </w:r>
      <w:proofErr w:type="gramStart"/>
      <w:r>
        <w:rPr>
          <w:rFonts w:ascii="Garamond" w:hAnsi="Garamond"/>
          <w:b/>
          <w:sz w:val="20"/>
          <w:szCs w:val="20"/>
        </w:rPr>
        <w:t>,19</w:t>
      </w:r>
      <w:proofErr w:type="gramEnd"/>
    </w:p>
    <w:p w:rsidR="003F6185" w:rsidRDefault="003F6185" w:rsidP="000F2BF1">
      <w:pPr>
        <w:rPr>
          <w:rFonts w:ascii="Garamond" w:hAnsi="Garamond"/>
          <w:b/>
          <w:sz w:val="20"/>
          <w:szCs w:val="20"/>
        </w:rPr>
      </w:pPr>
      <w:r>
        <w:rPr>
          <w:rFonts w:ascii="Garamond" w:hAnsi="Garamond"/>
          <w:b/>
          <w:sz w:val="20"/>
          <w:szCs w:val="20"/>
        </w:rPr>
        <w:t>Chad- 21</w:t>
      </w:r>
      <w:proofErr w:type="gramStart"/>
      <w:r>
        <w:rPr>
          <w:rFonts w:ascii="Garamond" w:hAnsi="Garamond"/>
          <w:b/>
          <w:sz w:val="20"/>
          <w:szCs w:val="20"/>
        </w:rPr>
        <w:t>,22</w:t>
      </w:r>
      <w:proofErr w:type="gramEnd"/>
    </w:p>
    <w:p w:rsidR="003F6185" w:rsidRDefault="003F6185" w:rsidP="000F2BF1">
      <w:pPr>
        <w:rPr>
          <w:rFonts w:ascii="Garamond" w:hAnsi="Garamond"/>
          <w:b/>
          <w:sz w:val="20"/>
          <w:szCs w:val="20"/>
        </w:rPr>
      </w:pPr>
      <w:r>
        <w:rPr>
          <w:rFonts w:ascii="Garamond" w:hAnsi="Garamond"/>
          <w:b/>
          <w:sz w:val="20"/>
          <w:szCs w:val="20"/>
        </w:rPr>
        <w:t>Grace- 23</w:t>
      </w:r>
      <w:proofErr w:type="gramStart"/>
      <w:r>
        <w:rPr>
          <w:rFonts w:ascii="Garamond" w:hAnsi="Garamond"/>
          <w:b/>
          <w:sz w:val="20"/>
          <w:szCs w:val="20"/>
        </w:rPr>
        <w:t>,14</w:t>
      </w:r>
      <w:proofErr w:type="gramEnd"/>
    </w:p>
    <w:p w:rsidR="003F6185" w:rsidRDefault="003F6185" w:rsidP="000F2BF1">
      <w:pPr>
        <w:rPr>
          <w:rFonts w:ascii="Garamond" w:hAnsi="Garamond"/>
          <w:b/>
          <w:sz w:val="20"/>
          <w:szCs w:val="20"/>
        </w:rPr>
      </w:pPr>
      <w:r>
        <w:rPr>
          <w:rFonts w:ascii="Garamond" w:hAnsi="Garamond"/>
          <w:b/>
          <w:sz w:val="20"/>
          <w:szCs w:val="20"/>
        </w:rPr>
        <w:t>Sarah-4</w:t>
      </w:r>
      <w:proofErr w:type="gramStart"/>
      <w:r>
        <w:rPr>
          <w:rFonts w:ascii="Garamond" w:hAnsi="Garamond"/>
          <w:b/>
          <w:sz w:val="20"/>
          <w:szCs w:val="20"/>
        </w:rPr>
        <w:t>,5</w:t>
      </w:r>
      <w:proofErr w:type="gramEnd"/>
    </w:p>
    <w:p w:rsidR="003F6185" w:rsidRDefault="003F6185" w:rsidP="000F2BF1">
      <w:pPr>
        <w:rPr>
          <w:rFonts w:ascii="Garamond" w:hAnsi="Garamond"/>
          <w:b/>
          <w:sz w:val="20"/>
          <w:szCs w:val="20"/>
        </w:rPr>
      </w:pPr>
      <w:r>
        <w:rPr>
          <w:rFonts w:ascii="Garamond" w:hAnsi="Garamond"/>
          <w:b/>
          <w:sz w:val="20"/>
          <w:szCs w:val="20"/>
        </w:rPr>
        <w:t>Macey-6</w:t>
      </w:r>
      <w:proofErr w:type="gramStart"/>
      <w:r>
        <w:rPr>
          <w:rFonts w:ascii="Garamond" w:hAnsi="Garamond"/>
          <w:b/>
          <w:sz w:val="20"/>
          <w:szCs w:val="20"/>
        </w:rPr>
        <w:t>,2</w:t>
      </w:r>
      <w:proofErr w:type="gramEnd"/>
    </w:p>
    <w:p w:rsidR="000F2BF1" w:rsidRDefault="003F6185" w:rsidP="003F6185">
      <w:pPr>
        <w:rPr>
          <w:rFonts w:ascii="Garamond" w:hAnsi="Garamond"/>
          <w:b/>
          <w:sz w:val="20"/>
          <w:szCs w:val="20"/>
        </w:rPr>
      </w:pPr>
      <w:r>
        <w:rPr>
          <w:rFonts w:ascii="Garamond" w:hAnsi="Garamond"/>
          <w:b/>
          <w:sz w:val="20"/>
          <w:szCs w:val="20"/>
        </w:rPr>
        <w:t>Luke-24,7</w:t>
      </w:r>
      <w:bookmarkStart w:id="0" w:name="_GoBack"/>
      <w:bookmarkEnd w:id="0"/>
    </w:p>
    <w:p w:rsidR="000F2BF1" w:rsidRDefault="000F2BF1" w:rsidP="000F2BF1">
      <w:pPr>
        <w:jc w:val="center"/>
        <w:rPr>
          <w:rFonts w:ascii="Garamond" w:hAnsi="Garamond"/>
          <w:b/>
          <w:sz w:val="20"/>
          <w:szCs w:val="20"/>
        </w:rPr>
      </w:pPr>
    </w:p>
    <w:p w:rsidR="000F2BF1" w:rsidRDefault="000F2BF1" w:rsidP="000F2BF1">
      <w:pPr>
        <w:jc w:val="center"/>
        <w:rPr>
          <w:rFonts w:ascii="Garamond" w:hAnsi="Garamond"/>
          <w:b/>
          <w:sz w:val="20"/>
          <w:szCs w:val="20"/>
        </w:rPr>
      </w:pPr>
    </w:p>
    <w:p w:rsidR="000F2BF1" w:rsidRDefault="000F2BF1" w:rsidP="000F2BF1">
      <w:pPr>
        <w:jc w:val="center"/>
        <w:rPr>
          <w:rFonts w:ascii="Garamond" w:hAnsi="Garamond"/>
          <w:b/>
          <w:sz w:val="20"/>
          <w:szCs w:val="20"/>
        </w:rPr>
      </w:pPr>
    </w:p>
    <w:p w:rsidR="000F2BF1" w:rsidRDefault="000F2BF1" w:rsidP="000F2BF1">
      <w:pPr>
        <w:jc w:val="center"/>
        <w:rPr>
          <w:rFonts w:ascii="Garamond" w:hAnsi="Garamond"/>
          <w:b/>
          <w:sz w:val="20"/>
          <w:szCs w:val="20"/>
        </w:rPr>
      </w:pPr>
    </w:p>
    <w:p w:rsidR="00105E87" w:rsidRDefault="00105E87"/>
    <w:sectPr w:rsidR="0010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85A05"/>
    <w:multiLevelType w:val="hybridMultilevel"/>
    <w:tmpl w:val="2CD0AE68"/>
    <w:lvl w:ilvl="0" w:tplc="F48C5C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F1"/>
    <w:rsid w:val="000F2BF1"/>
    <w:rsid w:val="00105E87"/>
    <w:rsid w:val="003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E159-D4F5-48E3-AF0F-B9160C04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dcterms:created xsi:type="dcterms:W3CDTF">2014-08-24T20:50:00Z</dcterms:created>
  <dcterms:modified xsi:type="dcterms:W3CDTF">2014-08-24T21:04:00Z</dcterms:modified>
</cp:coreProperties>
</file>